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54E2D222" w:rsidR="004B17E3" w:rsidRPr="00805526" w:rsidRDefault="004B17E3" w:rsidP="00873FC1">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2A5C09">
        <w:rPr>
          <w:rFonts w:ascii="Arial" w:hAnsi="Arial" w:cs="Arial"/>
          <w:b/>
          <w:bCs/>
          <w:lang w:val="pt-BR"/>
        </w:rPr>
        <w:t>6</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w:t>
      </w:r>
      <w:r w:rsidR="002A5C09">
        <w:rPr>
          <w:rFonts w:ascii="Arial" w:hAnsi="Arial" w:cs="Arial"/>
          <w:b/>
          <w:bCs/>
          <w:lang w:val="pt-BR"/>
        </w:rPr>
        <w:t>10043</w:t>
      </w:r>
    </w:p>
    <w:p w14:paraId="78D1E51D" w14:textId="59CD66A0" w:rsidR="004B17E3" w:rsidRPr="00210D4C" w:rsidRDefault="004B17E3" w:rsidP="00873FC1">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2A5C09">
        <w:rPr>
          <w:rFonts w:ascii="Arial" w:eastAsia="MS Mincho" w:hAnsi="Arial" w:cs="Arial"/>
          <w:b/>
          <w:bCs/>
          <w:lang w:eastAsia="ja-JP"/>
        </w:rPr>
        <w:t>November</w:t>
      </w:r>
      <w:r w:rsidR="0052364D" w:rsidRPr="00435F1E">
        <w:rPr>
          <w:rFonts w:ascii="Arial" w:eastAsia="MS Mincho" w:hAnsi="Arial" w:cs="Arial"/>
          <w:b/>
          <w:bCs/>
          <w:lang w:eastAsia="ja-JP"/>
        </w:rPr>
        <w:t xml:space="preserve"> </w:t>
      </w:r>
      <w:r w:rsidR="002A5C09">
        <w:rPr>
          <w:rFonts w:ascii="Arial" w:eastAsia="MS Mincho" w:hAnsi="Arial" w:cs="Arial"/>
          <w:b/>
          <w:bCs/>
          <w:lang w:eastAsia="ja-JP"/>
        </w:rPr>
        <w:t>1</w:t>
      </w:r>
      <w:r w:rsidR="002A5C09" w:rsidRPr="00915CE9">
        <w:rPr>
          <w:rFonts w:ascii="Arial" w:eastAsia="MS Mincho" w:hAnsi="Arial" w:cs="Arial"/>
          <w:b/>
          <w:bCs/>
          <w:vertAlign w:val="superscript"/>
          <w:lang w:eastAsia="ja-JP"/>
        </w:rPr>
        <w:t>st</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w:t>
      </w:r>
      <w:r w:rsidR="002A5C09">
        <w:rPr>
          <w:rFonts w:ascii="Arial" w:eastAsia="MS Mincho" w:hAnsi="Arial" w:cs="Arial"/>
          <w:b/>
          <w:bCs/>
          <w:lang w:eastAsia="ja-JP"/>
        </w:rPr>
        <w:t>November</w:t>
      </w:r>
      <w:r w:rsidR="0052364D">
        <w:rPr>
          <w:rFonts w:ascii="Arial" w:eastAsia="MS Mincho" w:hAnsi="Arial" w:cs="Arial"/>
          <w:b/>
          <w:bCs/>
          <w:lang w:eastAsia="ja-JP"/>
        </w:rPr>
        <w:t xml:space="preserve"> </w:t>
      </w:r>
      <w:r w:rsidR="002A5C09">
        <w:rPr>
          <w:rFonts w:ascii="Arial" w:eastAsia="MS Mincho" w:hAnsi="Arial" w:cs="Arial"/>
          <w:b/>
          <w:bCs/>
          <w:lang w:eastAsia="ja-JP"/>
        </w:rPr>
        <w:t>12</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873FC1">
      <w:pPr>
        <w:pStyle w:val="CRCoverPage"/>
        <w:jc w:val="both"/>
        <w:outlineLvl w:val="0"/>
        <w:rPr>
          <w:rFonts w:ascii="Times New Roman" w:hAnsi="Times New Roman"/>
          <w:b/>
          <w:sz w:val="24"/>
          <w:lang w:val="en-US"/>
        </w:rPr>
      </w:pPr>
    </w:p>
    <w:p w14:paraId="5FB7E722" w14:textId="0F7D208B" w:rsidR="00E90E49" w:rsidRPr="00764EBC" w:rsidRDefault="00E90E49" w:rsidP="00873FC1">
      <w:pPr>
        <w:pStyle w:val="3GPPHeader"/>
        <w:jc w:val="both"/>
      </w:pPr>
      <w:r w:rsidRPr="00764EBC">
        <w:t>Agenda Item:</w:t>
      </w:r>
      <w:r w:rsidRPr="00764EBC">
        <w:tab/>
      </w:r>
      <w:r w:rsidR="004063E9">
        <w:t>8</w:t>
      </w:r>
      <w:r w:rsidR="006A276B">
        <w:t>.</w:t>
      </w:r>
      <w:r w:rsidR="00451B62">
        <w:t>10</w:t>
      </w:r>
      <w:r w:rsidR="00C128B5">
        <w:t>.</w:t>
      </w:r>
      <w:r w:rsidR="00574828">
        <w:t>3</w:t>
      </w:r>
      <w:r w:rsidR="00D3331F">
        <w:t>.2</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11930EBE" w:rsidR="00531215" w:rsidRPr="00764EBC" w:rsidRDefault="003D3C45" w:rsidP="00873FC1">
      <w:pPr>
        <w:pStyle w:val="3GPPHeader"/>
        <w:jc w:val="both"/>
      </w:pPr>
      <w:r w:rsidRPr="00764EBC">
        <w:t>Title:</w:t>
      </w:r>
      <w:r w:rsidR="00E90E49" w:rsidRPr="00764EBC">
        <w:tab/>
      </w:r>
      <w:r w:rsidR="002F60A7">
        <w:t xml:space="preserve">NTN </w:t>
      </w:r>
      <w:r w:rsidR="00805526">
        <w:t xml:space="preserve">Ephemeris </w:t>
      </w:r>
      <w:r w:rsidR="002F60A7">
        <w:t>D</w:t>
      </w:r>
      <w:r w:rsidR="002A5C09">
        <w:t>efinition</w:t>
      </w:r>
      <w:r w:rsidR="00E67A1F">
        <w:t xml:space="preserve"> </w:t>
      </w:r>
      <w:r w:rsidR="00B90E6D">
        <w:t>and Signaling</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1D23681D" w14:textId="53F68E09" w:rsidR="00905764" w:rsidRDefault="00905764" w:rsidP="00873FC1">
      <w:pPr>
        <w:spacing w:after="180"/>
        <w:contextualSpacing/>
        <w:jc w:val="both"/>
      </w:pPr>
      <w:r>
        <w:t>In RAN2#111-e</w:t>
      </w:r>
      <w:r w:rsidR="0048542F">
        <w:t xml:space="preserve"> [4]</w:t>
      </w:r>
      <w:r w:rsidR="009A45C7">
        <w:t>,</w:t>
      </w:r>
      <w:r>
        <w:t xml:space="preserve"> the following agreements regarding cell selection/cell reselection in relation to ephemeris and idle mode issues were made:</w:t>
      </w:r>
    </w:p>
    <w:p w14:paraId="1CA640DD" w14:textId="77777777" w:rsidR="00905764" w:rsidRPr="00B67BAD" w:rsidRDefault="00905764" w:rsidP="00873FC1">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1132013" w14:textId="51CF8648"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sidRPr="00B67BAD">
        <w:rPr>
          <w:i w:val="0"/>
        </w:rPr>
        <w:t>Cell selection / reselection in NR is the baseline in NTN idle mode procedure.</w:t>
      </w:r>
    </w:p>
    <w:p w14:paraId="45C23ECF" w14:textId="1D9E8BA9"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Pr>
          <w:i w:val="0"/>
        </w:rPr>
        <w:t xml:space="preserve">Satellite/HAPS </w:t>
      </w:r>
      <w:r w:rsidR="00574828">
        <w:rPr>
          <w:i w:val="0"/>
        </w:rPr>
        <w:t>ephemeris-based</w:t>
      </w:r>
      <w:r w:rsidR="00905764">
        <w:rPr>
          <w:i w:val="0"/>
        </w:rPr>
        <w:t xml:space="preserve"> c</w:t>
      </w:r>
      <w:r w:rsidR="00905764" w:rsidRPr="00B67BAD">
        <w:rPr>
          <w:i w:val="0"/>
        </w:rPr>
        <w:t xml:space="preserve">ell selection and reselection </w:t>
      </w:r>
      <w:r w:rsidR="00905764">
        <w:rPr>
          <w:i w:val="0"/>
        </w:rPr>
        <w:t>should be defined for NTN (FFS what</w:t>
      </w:r>
      <w:r w:rsidR="000F2F81">
        <w:rPr>
          <w:i w:val="0"/>
        </w:rPr>
        <w:tab/>
      </w:r>
      <w:r w:rsidR="00905764">
        <w:rPr>
          <w:i w:val="0"/>
        </w:rPr>
        <w:t>the term satellite/HAPS ephemeris actually means). FFS when this ephemeris based cell selection /</w:t>
      </w:r>
      <w:r w:rsidR="0021208C">
        <w:rPr>
          <w:i w:val="0"/>
        </w:rPr>
        <w:tab/>
      </w:r>
      <w:r w:rsidR="00905764">
        <w:rPr>
          <w:i w:val="0"/>
        </w:rPr>
        <w:t xml:space="preserve">reselection can be used. FFS whether UE location (and/or other information) based </w:t>
      </w:r>
      <w:r w:rsidR="00905764" w:rsidRPr="00B67BAD">
        <w:rPr>
          <w:i w:val="0"/>
        </w:rPr>
        <w:t>cell selection and</w:t>
      </w:r>
      <w:r w:rsidR="0021208C">
        <w:rPr>
          <w:i w:val="0"/>
        </w:rPr>
        <w:tab/>
      </w:r>
      <w:r w:rsidR="00905764" w:rsidRPr="00B67BAD">
        <w:rPr>
          <w:i w:val="0"/>
        </w:rPr>
        <w:t>reselection should be introduced for NTN</w:t>
      </w:r>
    </w:p>
    <w:p w14:paraId="47F07719" w14:textId="690CD38A" w:rsidR="00905764"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i w:val="0"/>
        </w:rPr>
      </w:pPr>
      <w:r>
        <w:rPr>
          <w:i w:val="0"/>
        </w:rPr>
        <w:t xml:space="preserve"> </w:t>
      </w:r>
      <w:r w:rsidR="00905764" w:rsidRPr="00B67BAD">
        <w:rPr>
          <w:i w:val="0"/>
        </w:rPr>
        <w:t>The satellite eph</w:t>
      </w:r>
      <w:r w:rsidR="00905764">
        <w:rPr>
          <w:i w:val="0"/>
        </w:rPr>
        <w:t>emeris should be provided to UE, at least for Satellite/HAPS ephemeris based c</w:t>
      </w:r>
      <w:r w:rsidR="00905764" w:rsidRPr="00B67BAD">
        <w:rPr>
          <w:i w:val="0"/>
        </w:rPr>
        <w:t xml:space="preserve">ell selection and reselection </w:t>
      </w:r>
      <w:r w:rsidR="00905764">
        <w:rPr>
          <w:i w:val="0"/>
        </w:rPr>
        <w:t>(FFS what the term satellite/HAPS ephemeris actually means).</w:t>
      </w:r>
    </w:p>
    <w:p w14:paraId="2656EB5D" w14:textId="77777777" w:rsidR="00905764" w:rsidRPr="00905764" w:rsidRDefault="00905764" w:rsidP="00873FC1">
      <w:pPr>
        <w:jc w:val="both"/>
        <w:rPr>
          <w:lang w:val="en-GB" w:eastAsia="en-GB"/>
        </w:rPr>
      </w:pPr>
    </w:p>
    <w:p w14:paraId="477A4FB5" w14:textId="77777777" w:rsidR="00905764" w:rsidRPr="00905764" w:rsidRDefault="00905764" w:rsidP="00873FC1">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3A509AD6" w14:textId="31E02D1D" w:rsidR="00905764"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The network type (</w:t>
      </w:r>
      <w:r w:rsidR="00165712">
        <w:t>i.e.,</w:t>
      </w:r>
      <w:r>
        <w:t xml:space="preserve"> TN or NTN) should be known to UE. FFS whether to achieve this in an implicit or explicit way.</w:t>
      </w:r>
    </w:p>
    <w:p w14:paraId="56880C58" w14:textId="77777777" w:rsidR="00905764" w:rsidRPr="00A52FC5"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Postpone the discussion on whether to introduce a new SIB until we have more progress on the content of NTN specific system information.</w:t>
      </w:r>
    </w:p>
    <w:p w14:paraId="00A7FBFA" w14:textId="77777777" w:rsidR="00905764" w:rsidRPr="00905764" w:rsidRDefault="00905764" w:rsidP="00873FC1">
      <w:pPr>
        <w:jc w:val="both"/>
        <w:rPr>
          <w:lang w:val="en-GB" w:eastAsia="en-GB"/>
        </w:rPr>
      </w:pPr>
    </w:p>
    <w:p w14:paraId="35A447FD" w14:textId="4FAC7F87" w:rsidR="00AD7812" w:rsidRDefault="009A45C7" w:rsidP="00873FC1">
      <w:pPr>
        <w:pStyle w:val="Comments"/>
        <w:jc w:val="both"/>
        <w:rPr>
          <w:rFonts w:ascii="Times New Roman" w:hAnsi="Times New Roman"/>
          <w:i w:val="0"/>
          <w:iCs/>
          <w:sz w:val="24"/>
        </w:rPr>
      </w:pPr>
      <w:r w:rsidRPr="009A45C7">
        <w:rPr>
          <w:rFonts w:ascii="Times New Roman" w:hAnsi="Times New Roman"/>
          <w:i w:val="0"/>
          <w:iCs/>
          <w:sz w:val="24"/>
        </w:rPr>
        <w:t>In RAN2#112-e</w:t>
      </w:r>
      <w:r w:rsidR="0048542F">
        <w:rPr>
          <w:rFonts w:ascii="Times New Roman" w:hAnsi="Times New Roman"/>
          <w:i w:val="0"/>
          <w:iCs/>
          <w:sz w:val="24"/>
        </w:rPr>
        <w:t xml:space="preserve"> [5]</w:t>
      </w:r>
      <w:r w:rsidRPr="009A45C7">
        <w:rPr>
          <w:rFonts w:ascii="Times New Roman" w:hAnsi="Times New Roman"/>
          <w:i w:val="0"/>
          <w:iCs/>
          <w:sz w:val="24"/>
        </w:rPr>
        <w:t>, the following agreement in regards to</w:t>
      </w:r>
      <w:r>
        <w:rPr>
          <w:rFonts w:ascii="Times New Roman" w:hAnsi="Times New Roman"/>
          <w:i w:val="0"/>
          <w:iCs/>
          <w:sz w:val="24"/>
        </w:rPr>
        <w:t xml:space="preserve"> control plane issues was reached :</w:t>
      </w:r>
    </w:p>
    <w:p w14:paraId="19020BE0" w14:textId="77777777" w:rsidR="009A45C7" w:rsidRPr="009A45C7" w:rsidRDefault="009A45C7" w:rsidP="00873FC1">
      <w:pPr>
        <w:pStyle w:val="EmailDiscussion2"/>
        <w:pBdr>
          <w:top w:val="single" w:sz="4" w:space="1" w:color="auto"/>
          <w:left w:val="single" w:sz="4" w:space="4" w:color="auto"/>
          <w:bottom w:val="single" w:sz="4" w:space="1" w:color="auto"/>
          <w:right w:val="single" w:sz="4" w:space="4" w:color="auto"/>
        </w:pBdr>
        <w:tabs>
          <w:tab w:val="clear" w:pos="1622"/>
        </w:tabs>
        <w:ind w:left="360" w:firstLine="0"/>
        <w:jc w:val="both"/>
        <w:rPr>
          <w:b/>
          <w:bCs/>
        </w:rPr>
      </w:pPr>
      <w:r w:rsidRPr="009A45C7">
        <w:rPr>
          <w:b/>
          <w:bCs/>
        </w:rPr>
        <w:t>Agreements:</w:t>
      </w:r>
    </w:p>
    <w:p w14:paraId="7E8E4B7D" w14:textId="77777777" w:rsidR="009A45C7" w:rsidRDefault="009A45C7" w:rsidP="00873FC1">
      <w:pPr>
        <w:pStyle w:val="EmailDiscussion2"/>
        <w:numPr>
          <w:ilvl w:val="0"/>
          <w:numId w:val="26"/>
        </w:numPr>
        <w:pBdr>
          <w:top w:val="single" w:sz="4" w:space="1" w:color="auto"/>
          <w:left w:val="single" w:sz="4" w:space="4" w:color="auto"/>
          <w:bottom w:val="single" w:sz="4" w:space="1" w:color="auto"/>
          <w:right w:val="single" w:sz="4" w:space="4" w:color="auto"/>
        </w:pBdr>
        <w:tabs>
          <w:tab w:val="clear" w:pos="1622"/>
        </w:tabs>
        <w:ind w:left="360" w:firstLine="0"/>
        <w:jc w:val="both"/>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44735EA0" w14:textId="3F3148CB" w:rsidR="009A45C7" w:rsidRDefault="009A45C7" w:rsidP="00873FC1">
      <w:pPr>
        <w:pStyle w:val="Comments"/>
        <w:jc w:val="both"/>
        <w:rPr>
          <w:rFonts w:ascii="Times New Roman" w:hAnsi="Times New Roman"/>
          <w:i w:val="0"/>
          <w:iCs/>
          <w:sz w:val="24"/>
        </w:rPr>
      </w:pPr>
    </w:p>
    <w:p w14:paraId="62B19BA9" w14:textId="7C68C5D0" w:rsidR="00AD7812" w:rsidRDefault="00AD7812" w:rsidP="00873FC1">
      <w:pPr>
        <w:pStyle w:val="Comments"/>
        <w:jc w:val="both"/>
        <w:rPr>
          <w:rFonts w:ascii="Times New Roman" w:hAnsi="Times New Roman"/>
          <w:i w:val="0"/>
          <w:iCs/>
          <w:sz w:val="24"/>
        </w:rPr>
      </w:pPr>
      <w:r>
        <w:rPr>
          <w:rFonts w:ascii="Times New Roman" w:hAnsi="Times New Roman"/>
          <w:i w:val="0"/>
          <w:iCs/>
          <w:sz w:val="24"/>
        </w:rPr>
        <w:t>In RAN2#113-e</w:t>
      </w:r>
      <w:r w:rsidR="0048542F">
        <w:rPr>
          <w:rFonts w:ascii="Times New Roman" w:hAnsi="Times New Roman"/>
          <w:i w:val="0"/>
          <w:iCs/>
          <w:sz w:val="24"/>
        </w:rPr>
        <w:t xml:space="preserve"> [6]</w:t>
      </w:r>
      <w:r>
        <w:rPr>
          <w:rFonts w:ascii="Times New Roman" w:hAnsi="Times New Roman"/>
          <w:i w:val="0"/>
          <w:iCs/>
          <w:sz w:val="24"/>
        </w:rPr>
        <w:t>, the following agreements for Idle/Inactive mode procedures in relation to ephemeris were reached :</w:t>
      </w:r>
    </w:p>
    <w:p w14:paraId="6C236841" w14:textId="77777777" w:rsidR="00921F34" w:rsidRDefault="00921F34" w:rsidP="00873FC1">
      <w:pPr>
        <w:pStyle w:val="Comments"/>
        <w:jc w:val="both"/>
        <w:rPr>
          <w:rFonts w:ascii="Times New Roman" w:hAnsi="Times New Roman"/>
          <w:i w:val="0"/>
          <w:iCs/>
          <w:sz w:val="24"/>
        </w:rPr>
      </w:pPr>
    </w:p>
    <w:p w14:paraId="2EE5237D" w14:textId="77777777" w:rsidR="00AD7812" w:rsidRPr="00AD7812" w:rsidRDefault="00AD7812" w:rsidP="00873FC1">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jc w:val="both"/>
        <w:rPr>
          <w:b/>
          <w:bCs/>
        </w:rPr>
      </w:pPr>
      <w:r w:rsidRPr="00AD7812">
        <w:rPr>
          <w:b/>
          <w:bCs/>
        </w:rPr>
        <w:t>Agreements:</w:t>
      </w:r>
    </w:p>
    <w:p w14:paraId="278F33E6" w14:textId="4759F06E" w:rsidR="00AD7812"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The NTN ephemeris is divided into serving cell’s ephemeris and neighbour’s ephemeris. FFS how would they differ regarding </w:t>
      </w:r>
      <w:r w:rsidR="00165712">
        <w:t>e.g.,</w:t>
      </w:r>
      <w:r>
        <w:t xml:space="preserve"> the required accuracy or signalling impact.    </w:t>
      </w:r>
    </w:p>
    <w:p w14:paraId="62E454DE" w14:textId="18EAEC6F" w:rsidR="00D6778A"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Consider pre-configuration in uSIM, NAS, SIB and RRC signalling for providing the NTN ephemeris. Further discussion depends on the agreed ephemeris contents. </w:t>
      </w:r>
    </w:p>
    <w:p w14:paraId="6C98A3D5" w14:textId="6C214321"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RAN2 thinks that a UE needs to know whether the network is a TN or NTN no later than SIB1 reception</w:t>
      </w:r>
    </w:p>
    <w:p w14:paraId="36D224C1" w14:textId="2AA965B5"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The information on when a cell is going to stop serving the area and/or the timing information (</w:t>
      </w:r>
      <w:r w:rsidR="00165712" w:rsidRPr="006A2CEA">
        <w:t>e.g.,</w:t>
      </w:r>
      <w:r w:rsidRPr="006A2CEA">
        <w:t xml:space="preserve"> timer or absolute time) about new upcoming cell is supported at least in Earth-fixed NTN scenario. FFS if both types of information are needed. FFS if this is known from system information and/or the ephemeris.</w:t>
      </w:r>
    </w:p>
    <w:p w14:paraId="4DB45ED2" w14:textId="1BA689E3" w:rsidR="00165712" w:rsidRDefault="00165712" w:rsidP="00873FC1">
      <w:pPr>
        <w:spacing w:after="180"/>
        <w:contextualSpacing/>
        <w:jc w:val="both"/>
        <w:rPr>
          <w:szCs w:val="20"/>
        </w:rPr>
      </w:pPr>
    </w:p>
    <w:p w14:paraId="29E1F327" w14:textId="6F31A5E8" w:rsidR="00F317C1" w:rsidRDefault="001E16F3" w:rsidP="00873FC1">
      <w:pPr>
        <w:spacing w:after="180"/>
        <w:contextualSpacing/>
        <w:jc w:val="both"/>
        <w:rPr>
          <w:szCs w:val="20"/>
        </w:rPr>
      </w:pPr>
      <w:r w:rsidRPr="0079260D">
        <w:rPr>
          <w:szCs w:val="20"/>
        </w:rPr>
        <w:t>Finally, in RAN2#113bis-e</w:t>
      </w:r>
      <w:r w:rsidR="0048542F">
        <w:rPr>
          <w:szCs w:val="20"/>
        </w:rPr>
        <w:t xml:space="preserve"> [7]</w:t>
      </w:r>
      <w:r w:rsidR="0079260D" w:rsidRPr="0079260D">
        <w:rPr>
          <w:szCs w:val="20"/>
        </w:rPr>
        <w:t xml:space="preserve">, </w:t>
      </w:r>
      <w:r w:rsidR="00D330A2" w:rsidRPr="0079260D">
        <w:rPr>
          <w:szCs w:val="20"/>
        </w:rPr>
        <w:t>in regard to</w:t>
      </w:r>
      <w:r w:rsidR="0079260D" w:rsidRPr="0079260D">
        <w:rPr>
          <w:szCs w:val="20"/>
        </w:rPr>
        <w:t xml:space="preserve"> RACH</w:t>
      </w:r>
      <w:r w:rsidR="0079260D">
        <w:rPr>
          <w:szCs w:val="20"/>
        </w:rPr>
        <w:t xml:space="preserve"> the following agreements were made.</w:t>
      </w:r>
    </w:p>
    <w:p w14:paraId="6646C4E2"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79260D">
        <w:rPr>
          <w:b/>
          <w:bCs/>
        </w:rPr>
        <w:t>Agreements</w:t>
      </w:r>
      <w:r>
        <w:t>:</w:t>
      </w:r>
    </w:p>
    <w:p w14:paraId="43FC0D95" w14:textId="77777777" w:rsidR="0079260D"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RAN2 wait for RAN1’s feedback on UE obtaining UE-gNB RTT.</w:t>
      </w:r>
    </w:p>
    <w:p w14:paraId="707E6743" w14:textId="055122AD" w:rsidR="0079260D" w:rsidRPr="001F1540"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1F1540">
        <w:t>RAN2 send an LS to RAN1, focusing on below aspects:</w:t>
      </w:r>
    </w:p>
    <w:p w14:paraId="3C4C5998"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lastRenderedPageBreak/>
        <w:tab/>
        <w:t>-</w:t>
      </w:r>
      <w:r>
        <w:tab/>
      </w:r>
      <w:r w:rsidRPr="001F1540">
        <w:t>Ask RAN1 to prioritize the TA pre-compensation work on whether and/or what parameters to broadcast for TA pre-compensation, and when broadcasted, how often the broadcasted parameters are expected to change over time;</w:t>
      </w:r>
    </w:p>
    <w:p w14:paraId="5815F78E"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ab/>
        <w:t>-</w:t>
      </w:r>
      <w:r>
        <w:tab/>
      </w:r>
      <w:r w:rsidRPr="001F1540">
        <w:t xml:space="preserve">RAN2 has agreed to use UE-gNB RTT as the offset to start some UP timers (e.g. </w:t>
      </w:r>
      <w:proofErr w:type="spellStart"/>
      <w:r w:rsidRPr="001F1540">
        <w:t>drx</w:t>
      </w:r>
      <w:proofErr w:type="spellEnd"/>
      <w:r w:rsidRPr="001F1540">
        <w:t>-HARQ-RTT-</w:t>
      </w:r>
      <w:proofErr w:type="spellStart"/>
      <w:r w:rsidRPr="001F1540">
        <w:t>TimerDL</w:t>
      </w:r>
      <w:proofErr w:type="spellEnd"/>
      <w:r w:rsidRPr="001F1540">
        <w:t>). Ask RAN1 to provide inputs on (</w:t>
      </w:r>
      <w:proofErr w:type="spellStart"/>
      <w:r w:rsidRPr="001F1540">
        <w:t>i</w:t>
      </w:r>
      <w:proofErr w:type="spellEnd"/>
      <w:r w:rsidRPr="001F1540">
        <w:t>) how UE acquires UE-gNB RTT and (ii) what additional information needs to be broadcasted other than that for TA pre-compensation, if any.</w:t>
      </w:r>
    </w:p>
    <w:p w14:paraId="29612465" w14:textId="77777777" w:rsidR="0079260D" w:rsidRDefault="0079260D" w:rsidP="00873FC1">
      <w:pPr>
        <w:spacing w:after="180"/>
        <w:contextualSpacing/>
        <w:jc w:val="both"/>
        <w:rPr>
          <w:szCs w:val="20"/>
        </w:rPr>
      </w:pPr>
    </w:p>
    <w:p w14:paraId="496C996D" w14:textId="5B59EE4E" w:rsidR="0079260D" w:rsidRDefault="0079260D" w:rsidP="00873FC1">
      <w:pPr>
        <w:spacing w:after="180"/>
        <w:contextualSpacing/>
        <w:jc w:val="both"/>
        <w:rPr>
          <w:szCs w:val="20"/>
        </w:rPr>
      </w:pPr>
      <w:r w:rsidRPr="0079260D">
        <w:rPr>
          <w:szCs w:val="20"/>
        </w:rPr>
        <w:t>Also</w:t>
      </w:r>
      <w:r>
        <w:rPr>
          <w:szCs w:val="20"/>
        </w:rPr>
        <w:t>,</w:t>
      </w:r>
      <w:r w:rsidRPr="0079260D">
        <w:rPr>
          <w:szCs w:val="20"/>
        </w:rPr>
        <w:t xml:space="preserve"> in RAN2#113bis-e</w:t>
      </w:r>
      <w:r w:rsidR="00BA494C">
        <w:rPr>
          <w:szCs w:val="20"/>
        </w:rPr>
        <w:t xml:space="preserve"> [7]</w:t>
      </w:r>
      <w:r w:rsidRPr="0079260D">
        <w:rPr>
          <w:szCs w:val="20"/>
        </w:rPr>
        <w:t xml:space="preserve">, for connected mode enhancements </w:t>
      </w:r>
      <w:r>
        <w:rPr>
          <w:szCs w:val="20"/>
        </w:rPr>
        <w:t>which need information from the UE or from the network in terms of time/timer or location the following agreements were made.</w:t>
      </w:r>
    </w:p>
    <w:p w14:paraId="368A3FA3" w14:textId="6C9BC355" w:rsidR="0079260D" w:rsidRP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rPr>
          <w:b/>
          <w:bCs/>
        </w:rPr>
      </w:pPr>
      <w:r w:rsidRPr="0079260D">
        <w:rPr>
          <w:b/>
          <w:bCs/>
        </w:rPr>
        <w:t xml:space="preserve">Agreements: </w:t>
      </w:r>
    </w:p>
    <w:p w14:paraId="1E4A2B4F" w14:textId="7C8C89AA" w:rsidR="0079260D" w:rsidRDefault="0079260D" w:rsidP="00873FC1">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40"/>
        <w:jc w:val="both"/>
      </w:pPr>
      <w:r>
        <w:tab/>
        <w:t>Timing information in CHO execution triggering for NTN describes the time after which the UE is allowed to execute CHO to the candidate target cell.</w:t>
      </w:r>
    </w:p>
    <w:p w14:paraId="1E6C2DF9"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372C6CBE" w14:textId="7DACA6AE"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3.</w:t>
      </w:r>
      <w:r>
        <w:tab/>
        <w:t>The location in location-based CHO execution triggering for NTN describes the distance between the UE and the reference location of the cell (serving cell or the target cell). FFS what the reference location of the cell is (</w:t>
      </w:r>
      <w:r w:rsidR="001179FB">
        <w:t>e.g.</w:t>
      </w:r>
      <w:r>
        <w:t xml:space="preserve"> cell center or other) and how this is provided to the UE</w:t>
      </w:r>
    </w:p>
    <w:p w14:paraId="7AF18361" w14:textId="77777777" w:rsidR="0079260D" w:rsidRPr="0079260D" w:rsidRDefault="0079260D" w:rsidP="00873FC1">
      <w:pPr>
        <w:spacing w:after="180"/>
        <w:ind w:left="540" w:hanging="360"/>
        <w:contextualSpacing/>
        <w:jc w:val="both"/>
        <w:rPr>
          <w:szCs w:val="20"/>
        </w:rPr>
      </w:pPr>
    </w:p>
    <w:p w14:paraId="5F049D02" w14:textId="4E6B9154" w:rsidR="00165712" w:rsidRDefault="001E16F3" w:rsidP="00873FC1">
      <w:pPr>
        <w:spacing w:after="180"/>
        <w:ind w:firstLine="180"/>
        <w:contextualSpacing/>
        <w:jc w:val="both"/>
        <w:rPr>
          <w:szCs w:val="20"/>
        </w:rPr>
      </w:pPr>
      <w:r>
        <w:rPr>
          <w:szCs w:val="20"/>
        </w:rPr>
        <w:t>Each of these agreements above indicate that</w:t>
      </w:r>
      <w:r w:rsidR="0079260D">
        <w:rPr>
          <w:szCs w:val="20"/>
        </w:rPr>
        <w:t xml:space="preserve"> there are conclusions or intermediate </w:t>
      </w:r>
      <w:r w:rsidR="001179FB">
        <w:rPr>
          <w:szCs w:val="20"/>
        </w:rPr>
        <w:t>milestones reached</w:t>
      </w:r>
      <w:r w:rsidR="0079260D">
        <w:rPr>
          <w:szCs w:val="20"/>
        </w:rPr>
        <w:t xml:space="preserve"> that are </w:t>
      </w:r>
      <w:r w:rsidR="001179FB">
        <w:rPr>
          <w:szCs w:val="20"/>
        </w:rPr>
        <w:t xml:space="preserve">heavily dependent on availability of ephemeris data on UE in some form. This </w:t>
      </w:r>
      <w:r w:rsidR="008A274C">
        <w:rPr>
          <w:szCs w:val="20"/>
        </w:rPr>
        <w:t>information,</w:t>
      </w:r>
      <w:r w:rsidR="001179FB">
        <w:rPr>
          <w:szCs w:val="20"/>
        </w:rPr>
        <w:t xml:space="preserve"> however</w:t>
      </w:r>
      <w:r w:rsidR="00843AE9">
        <w:rPr>
          <w:szCs w:val="20"/>
        </w:rPr>
        <w:t>,</w:t>
      </w:r>
      <w:r w:rsidR="001179FB">
        <w:rPr>
          <w:szCs w:val="20"/>
        </w:rPr>
        <w:t xml:space="preserve"> is currently blocked due to progress in RAN1 </w:t>
      </w:r>
      <w:r w:rsidR="00843AE9">
        <w:rPr>
          <w:szCs w:val="20"/>
        </w:rPr>
        <w:t>(</w:t>
      </w:r>
      <w:r w:rsidR="001179FB">
        <w:rPr>
          <w:szCs w:val="20"/>
        </w:rPr>
        <w:t>on how</w:t>
      </w:r>
      <w:r w:rsidR="00843AE9">
        <w:rPr>
          <w:szCs w:val="20"/>
        </w:rPr>
        <w:t xml:space="preserve"> much information is needed, </w:t>
      </w:r>
      <w:r w:rsidR="001179FB">
        <w:rPr>
          <w:szCs w:val="20"/>
        </w:rPr>
        <w:t xml:space="preserve">what information </w:t>
      </w:r>
      <w:r w:rsidR="00B05C0E">
        <w:rPr>
          <w:szCs w:val="20"/>
        </w:rPr>
        <w:t>must</w:t>
      </w:r>
      <w:r w:rsidR="001179FB">
        <w:rPr>
          <w:szCs w:val="20"/>
        </w:rPr>
        <w:t xml:space="preserve"> be delivered to the UE, in what form and in what frequency</w:t>
      </w:r>
      <w:r w:rsidR="00843AE9">
        <w:rPr>
          <w:szCs w:val="20"/>
        </w:rPr>
        <w:t>)</w:t>
      </w:r>
      <w:r w:rsidR="001179FB">
        <w:rPr>
          <w:szCs w:val="20"/>
        </w:rPr>
        <w:t xml:space="preserve">. In some sense, this has led to the stalling of progress in RAN2 in terms of items relating to pre-compensations, RACH, Idle/Inactive mode procedures and connected mode handover procedures. In this contribution, we explain the need for ephemeris information in these areas </w:t>
      </w:r>
      <w:r w:rsidR="00DF7919">
        <w:rPr>
          <w:szCs w:val="20"/>
        </w:rPr>
        <w:t>showing</w:t>
      </w:r>
      <w:r w:rsidR="001179FB">
        <w:rPr>
          <w:szCs w:val="20"/>
        </w:rPr>
        <w:t xml:space="preserve"> how availability at UE can not only be achieved easily without losing network control but also can help RAN2 progress further and </w:t>
      </w:r>
      <w:r w:rsidR="002E0894">
        <w:rPr>
          <w:szCs w:val="20"/>
        </w:rPr>
        <w:t>quicke</w:t>
      </w:r>
      <w:r w:rsidR="00A527D3">
        <w:rPr>
          <w:szCs w:val="20"/>
        </w:rPr>
        <w:t>r</w:t>
      </w:r>
      <w:r w:rsidR="001179FB">
        <w:rPr>
          <w:szCs w:val="20"/>
        </w:rPr>
        <w:t xml:space="preserve"> on these topics.</w:t>
      </w:r>
    </w:p>
    <w:p w14:paraId="6B0AB727" w14:textId="77777777" w:rsidR="00191980" w:rsidRPr="009C0798" w:rsidRDefault="00191980" w:rsidP="00873FC1">
      <w:pPr>
        <w:spacing w:after="180"/>
        <w:contextualSpacing/>
        <w:jc w:val="both"/>
        <w:rPr>
          <w:szCs w:val="20"/>
        </w:rPr>
      </w:pPr>
    </w:p>
    <w:p w14:paraId="0992D43A" w14:textId="47CC702C" w:rsidR="00614C18" w:rsidRDefault="00EA5A5B" w:rsidP="00873FC1">
      <w:pPr>
        <w:pStyle w:val="Heading1"/>
        <w:jc w:val="both"/>
      </w:pPr>
      <w:r>
        <w:t>Discussion</w:t>
      </w:r>
    </w:p>
    <w:p w14:paraId="51D0F8D8" w14:textId="74F6058F" w:rsidR="00405832" w:rsidRDefault="00405832" w:rsidP="00873FC1">
      <w:pPr>
        <w:jc w:val="both"/>
      </w:pPr>
      <w:r>
        <w:t>As RAN2 ha</w:t>
      </w:r>
      <w:r w:rsidR="008240BB">
        <w:t>s</w:t>
      </w:r>
      <w:r>
        <w:t xml:space="preserve"> already agreed to define NTN ephemeris (exact definition is FFS) and to make them available to a UE, there is no need to repeat the argumentation about the usefulness of the NTN satellite orbital positions. </w:t>
      </w:r>
    </w:p>
    <w:p w14:paraId="58E76908" w14:textId="77777777" w:rsidR="00405832" w:rsidRDefault="00405832" w:rsidP="00873FC1">
      <w:pPr>
        <w:jc w:val="both"/>
      </w:pPr>
    </w:p>
    <w:p w14:paraId="08F8262C" w14:textId="409EDCB6" w:rsidR="00405832" w:rsidRPr="00405832" w:rsidRDefault="00405832" w:rsidP="00873FC1">
      <w:pPr>
        <w:jc w:val="both"/>
      </w:pPr>
      <w:r>
        <w:t>We</w:t>
      </w:r>
      <w:r w:rsidR="008240BB">
        <w:t>,</w:t>
      </w:r>
      <w:r>
        <w:t xml:space="preserve"> therefore</w:t>
      </w:r>
      <w:r w:rsidR="008240BB">
        <w:t>,</w:t>
      </w:r>
      <w:r>
        <w:t xml:space="preserve"> first focus on the definition of the information that needs to be available in a UE, followed by the discuss about a delivery mechanism of the said information to a UE.</w:t>
      </w:r>
    </w:p>
    <w:p w14:paraId="4A55F573" w14:textId="6D61CB56" w:rsidR="00614C18" w:rsidRDefault="0077534C" w:rsidP="00873FC1">
      <w:pPr>
        <w:pStyle w:val="Heading2"/>
        <w:jc w:val="both"/>
      </w:pPr>
      <w:r>
        <w:t>Ephemeris and Pre-compensation</w:t>
      </w:r>
    </w:p>
    <w:p w14:paraId="612AA976" w14:textId="155C52C2" w:rsidR="00F940B7" w:rsidRDefault="00D7141D" w:rsidP="00873FC1">
      <w:pPr>
        <w:ind w:firstLine="567"/>
        <w:jc w:val="both"/>
      </w:pPr>
      <w:r>
        <w:t>Based on [Offline-103][NTN][RACH Aspects] from RAN2#113bis-e</w:t>
      </w:r>
      <w:r w:rsidR="002B3E4F">
        <w:t xml:space="preserve"> [7]</w:t>
      </w:r>
      <w:r>
        <w:t>, it was concluded that UE-gNB RTT needs to be used as offset value to start ra-ResponseWindow, msgB-ResponseWindow and ra-ContentionResolutionTimer. While there are differences of opinion on if this value needs to be reported back to the network during RACH, the main concern is how this value itself is obtained.</w:t>
      </w:r>
      <w:r w:rsidR="005A5ACF">
        <w:t xml:space="preserve"> This would need some form of ephemeris at the UE which </w:t>
      </w:r>
      <w:r w:rsidR="00F940B7">
        <w:t>depends on</w:t>
      </w:r>
      <w:r w:rsidR="005A5ACF">
        <w:t xml:space="preserve"> RAN1 </w:t>
      </w:r>
      <w:r w:rsidR="00F940B7">
        <w:t>progress. In case, RAN1 concludes on the content and the frequency of such updates, it is still unclear i</w:t>
      </w:r>
      <w:r w:rsidR="005A5ACF">
        <w:t xml:space="preserve">f </w:t>
      </w:r>
      <w:r w:rsidR="00F940B7">
        <w:t>at all RAN2 can broadcast this in</w:t>
      </w:r>
      <w:r w:rsidR="005A5ACF">
        <w:t xml:space="preserve"> SIB1 </w:t>
      </w:r>
      <w:r w:rsidR="00F940B7">
        <w:t xml:space="preserve">as concluded in RAN2#111-e </w:t>
      </w:r>
      <w:r w:rsidR="000104B8">
        <w:t>[4]</w:t>
      </w:r>
      <w:r w:rsidR="00486645">
        <w:t xml:space="preserve"> </w:t>
      </w:r>
      <w:r w:rsidR="005A5ACF">
        <w:t xml:space="preserve">or </w:t>
      </w:r>
      <w:r w:rsidR="00F940B7">
        <w:t xml:space="preserve">if </w:t>
      </w:r>
      <w:r w:rsidR="005A5ACF">
        <w:t>a</w:t>
      </w:r>
      <w:r w:rsidR="00F940B7">
        <w:t>n entirely</w:t>
      </w:r>
      <w:r w:rsidR="005A5ACF">
        <w:t xml:space="preserve"> new SIB is needed. </w:t>
      </w:r>
    </w:p>
    <w:p w14:paraId="49226614" w14:textId="0D503DFA" w:rsidR="005A5ACF" w:rsidRDefault="005A5ACF" w:rsidP="00873FC1">
      <w:pPr>
        <w:jc w:val="both"/>
      </w:pPr>
      <w:r>
        <w:t xml:space="preserve">Further </w:t>
      </w:r>
      <w:r w:rsidR="00571E82">
        <w:t>as</w:t>
      </w:r>
      <w:r w:rsidR="00F56457">
        <w:t xml:space="preserve"> [8]</w:t>
      </w:r>
      <w:r w:rsidR="00571E82">
        <w:rPr>
          <w:rStyle w:val="reference-accessdate"/>
          <w:rFonts w:ascii="Arial" w:hAnsi="Arial" w:cs="Arial"/>
          <w:color w:val="202122"/>
          <w:sz w:val="19"/>
          <w:szCs w:val="19"/>
        </w:rPr>
        <w:t xml:space="preserve"> </w:t>
      </w:r>
      <w:r w:rsidR="00571E82" w:rsidRPr="00362E76">
        <w:rPr>
          <w:rStyle w:val="reference-accessdate"/>
          <w:color w:val="202122"/>
        </w:rPr>
        <w:t>suggests</w:t>
      </w:r>
      <w:r w:rsidR="00571E82">
        <w:rPr>
          <w:rStyle w:val="reference-accessdate"/>
          <w:rFonts w:ascii="Arial" w:hAnsi="Arial" w:cs="Arial"/>
          <w:color w:val="202122"/>
          <w:sz w:val="19"/>
          <w:szCs w:val="19"/>
        </w:rPr>
        <w:t>,</w:t>
      </w:r>
      <w:r w:rsidR="00362E76">
        <w:rPr>
          <w:rStyle w:val="reference-accessdate"/>
          <w:rFonts w:ascii="Arial" w:hAnsi="Arial" w:cs="Arial"/>
          <w:color w:val="202122"/>
          <w:sz w:val="19"/>
          <w:szCs w:val="19"/>
        </w:rPr>
        <w:t xml:space="preserve"> </w:t>
      </w:r>
      <w:r w:rsidR="00362E76" w:rsidRPr="00F940B7">
        <w:rPr>
          <w:rStyle w:val="reference-accessdate"/>
          <w:color w:val="202122"/>
        </w:rPr>
        <w:t xml:space="preserve">the </w:t>
      </w:r>
      <w:r w:rsidR="00F940B7">
        <w:rPr>
          <w:rStyle w:val="reference-accessdate"/>
          <w:color w:val="202122"/>
        </w:rPr>
        <w:t xml:space="preserve">ephemeris </w:t>
      </w:r>
      <w:r w:rsidR="00362E76" w:rsidRPr="00F940B7">
        <w:rPr>
          <w:rStyle w:val="reference-accessdate"/>
          <w:color w:val="202122"/>
        </w:rPr>
        <w:t xml:space="preserve">data itself varies at a </w:t>
      </w:r>
      <w:r w:rsidR="00F940B7">
        <w:rPr>
          <w:rStyle w:val="reference-accessdate"/>
          <w:color w:val="202122"/>
        </w:rPr>
        <w:t>very</w:t>
      </w:r>
      <w:r w:rsidR="00362E76" w:rsidRPr="00F940B7">
        <w:rPr>
          <w:rStyle w:val="reference-accessdate"/>
          <w:color w:val="202122"/>
        </w:rPr>
        <w:t xml:space="preserve"> low frequency</w:t>
      </w:r>
      <w:r w:rsidR="008A5D95">
        <w:rPr>
          <w:rStyle w:val="reference-accessdate"/>
          <w:color w:val="202122"/>
        </w:rPr>
        <w:t xml:space="preserve"> as quoted below: </w:t>
      </w:r>
      <w:r w:rsidR="00362E76">
        <w:rPr>
          <w:rStyle w:val="reference-accessdate"/>
          <w:rFonts w:ascii="Arial" w:hAnsi="Arial" w:cs="Arial"/>
          <w:color w:val="202122"/>
          <w:sz w:val="19"/>
          <w:szCs w:val="19"/>
        </w:rPr>
        <w:t xml:space="preserve"> </w:t>
      </w:r>
    </w:p>
    <w:p w14:paraId="1C72AEFB" w14:textId="603E123A" w:rsidR="005A5ACF" w:rsidRPr="00F52681" w:rsidRDefault="005A5ACF" w:rsidP="00873FC1">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r w:rsidR="00362E76" w:rsidRPr="00F52681">
        <w:rPr>
          <w:i/>
          <w:iCs/>
          <w:color w:val="000000" w:themeColor="text1"/>
          <w:sz w:val="21"/>
          <w:szCs w:val="21"/>
        </w:rPr>
        <w:t>”</w:t>
      </w:r>
    </w:p>
    <w:p w14:paraId="48E8758B" w14:textId="3166D2A2" w:rsidR="007553EB" w:rsidRPr="00F54794" w:rsidRDefault="00362E76" w:rsidP="00873FC1">
      <w:pPr>
        <w:pStyle w:val="NormalWeb"/>
        <w:spacing w:before="120" w:beforeAutospacing="0" w:after="120" w:afterAutospacing="0"/>
        <w:jc w:val="both"/>
        <w:rPr>
          <w:color w:val="202122"/>
        </w:rPr>
      </w:pPr>
      <w:r>
        <w:rPr>
          <w:color w:val="202122"/>
        </w:rPr>
        <w:lastRenderedPageBreak/>
        <w:t xml:space="preserve">Also, </w:t>
      </w:r>
      <w:r w:rsidR="0098769D">
        <w:rPr>
          <w:color w:val="202122"/>
        </w:rPr>
        <w:t xml:space="preserve">from </w:t>
      </w:r>
      <w:r w:rsidR="00B2451D">
        <w:rPr>
          <w:color w:val="202122"/>
        </w:rPr>
        <w:t>[8]</w:t>
      </w:r>
      <w:r w:rsidR="0098769D">
        <w:rPr>
          <w:rStyle w:val="reference-accessdate"/>
          <w:color w:val="202122"/>
        </w:rPr>
        <w:t xml:space="preserve">, </w:t>
      </w:r>
      <w:r w:rsidR="0098769D">
        <w:rPr>
          <w:color w:val="202122"/>
        </w:rPr>
        <w:t xml:space="preserve">ephemeris </w:t>
      </w:r>
      <w:r w:rsidR="007553EB">
        <w:rPr>
          <w:color w:val="202122"/>
        </w:rPr>
        <w:t>fixes</w:t>
      </w:r>
      <w:r>
        <w:rPr>
          <w:color w:val="202122"/>
        </w:rPr>
        <w:t xml:space="preserve"> need to be received a</w:t>
      </w:r>
      <w:r w:rsidR="00696ADB">
        <w:rPr>
          <w:color w:val="202122"/>
        </w:rPr>
        <w:t>t the receiver (UE)</w:t>
      </w:r>
      <w:r w:rsidR="00865D23">
        <w:rPr>
          <w:color w:val="202122"/>
        </w:rPr>
        <w:t xml:space="preserve"> a</w:t>
      </w:r>
      <w:r>
        <w:rPr>
          <w:color w:val="202122"/>
        </w:rPr>
        <w:t xml:space="preserve"> few seconds earlier before the desired transmission</w:t>
      </w:r>
      <w:r w:rsidR="00F54794">
        <w:rPr>
          <w:color w:val="202122"/>
        </w:rPr>
        <w:t>s</w:t>
      </w:r>
      <w:r>
        <w:rPr>
          <w:color w:val="202122"/>
        </w:rPr>
        <w:t xml:space="preserve"> which will </w:t>
      </w:r>
      <w:r w:rsidR="00113D7B">
        <w:rPr>
          <w:color w:val="202122"/>
        </w:rPr>
        <w:t>further complicate</w:t>
      </w:r>
      <w:r w:rsidR="00865D23">
        <w:rPr>
          <w:color w:val="202122"/>
        </w:rPr>
        <w:t xml:space="preserve"> SIB designs for</w:t>
      </w:r>
      <w:r>
        <w:rPr>
          <w:color w:val="202122"/>
        </w:rPr>
        <w:t xml:space="preserve"> </w:t>
      </w:r>
      <w:r w:rsidR="00F54794">
        <w:rPr>
          <w:color w:val="202122"/>
        </w:rPr>
        <w:t>earth-moving satellite architecture</w:t>
      </w:r>
      <w:r w:rsidR="00865D23">
        <w:rPr>
          <w:color w:val="202122"/>
        </w:rPr>
        <w:t xml:space="preserve">s </w:t>
      </w:r>
      <w:r w:rsidR="00F54794">
        <w:rPr>
          <w:color w:val="202122"/>
        </w:rPr>
        <w:t>due to the small amount of time the satellite is in visible range</w:t>
      </w:r>
      <w:r w:rsidR="00CE0C1E">
        <w:rPr>
          <w:color w:val="202122"/>
        </w:rPr>
        <w:t xml:space="preserve"> to the UE</w:t>
      </w:r>
      <w:r w:rsidR="00F54794">
        <w:rPr>
          <w:color w:val="202122"/>
        </w:rPr>
        <w:t xml:space="preserve">. </w:t>
      </w:r>
    </w:p>
    <w:p w14:paraId="76AFA3CE" w14:textId="462F647F" w:rsidR="005A5ACF" w:rsidRPr="00F52681" w:rsidRDefault="00F54794" w:rsidP="00873FC1">
      <w:pPr>
        <w:pStyle w:val="NormalWeb"/>
        <w:spacing w:before="120" w:beforeAutospacing="0" w:after="120" w:afterAutospacing="0"/>
        <w:jc w:val="both"/>
        <w:rPr>
          <w:i/>
          <w:iCs/>
          <w:color w:val="000000" w:themeColor="text1"/>
          <w:sz w:val="21"/>
          <w:szCs w:val="21"/>
        </w:rPr>
      </w:pPr>
      <w:r w:rsidRPr="00F52681">
        <w:rPr>
          <w:i/>
          <w:iCs/>
          <w:color w:val="000000" w:themeColor="text1"/>
          <w:sz w:val="21"/>
          <w:szCs w:val="21"/>
        </w:rPr>
        <w:t>“</w:t>
      </w:r>
      <w:r w:rsidR="005A5ACF" w:rsidRPr="00F52681">
        <w:rPr>
          <w:i/>
          <w:iCs/>
          <w:color w:val="000000" w:themeColor="text1"/>
          <w:sz w:val="21"/>
          <w:szCs w:val="21"/>
        </w:rPr>
        <w:t>Satellites broadcast a new ephemeris every two hours. The ephemeris is generally valid for 4 hours, with provisions for updates every 4 hours or longer in non-nominal conditions. The time needed to acquire the ephemeris is becoming a significant element of the delay to first position fix, because as the receiver hardware becomes more capable, the time to lock onto the satellite signals shrinks; however, the ephemeris data requires 18 to 36 seconds before it is received, due to the low data transmission rate.”</w:t>
      </w:r>
    </w:p>
    <w:p w14:paraId="171DED81" w14:textId="1B6A9CEA" w:rsidR="007E2C26" w:rsidRDefault="00F54794" w:rsidP="00873FC1">
      <w:pPr>
        <w:tabs>
          <w:tab w:val="left" w:pos="1350"/>
        </w:tabs>
        <w:jc w:val="both"/>
      </w:pPr>
      <w:r>
        <w:t xml:space="preserve">We, therefore, </w:t>
      </w:r>
      <w:r w:rsidR="00F53F8F">
        <w:t>have</w:t>
      </w:r>
      <w:r>
        <w:t xml:space="preserve"> the following observation. </w:t>
      </w:r>
    </w:p>
    <w:p w14:paraId="5DE160E4" w14:textId="2A4F05B6" w:rsidR="00F54794" w:rsidRDefault="00F54794" w:rsidP="00873FC1">
      <w:pPr>
        <w:tabs>
          <w:tab w:val="left" w:pos="1350"/>
        </w:tabs>
        <w:jc w:val="both"/>
      </w:pPr>
    </w:p>
    <w:p w14:paraId="349AECC3" w14:textId="5D3487E7" w:rsidR="00F54794" w:rsidRPr="00F54794" w:rsidRDefault="00F54794" w:rsidP="00873FC1">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sidR="00853A9D">
        <w:rPr>
          <w:i/>
          <w:iCs/>
        </w:rPr>
        <w:t xml:space="preserve">are </w:t>
      </w:r>
      <w:r w:rsidRPr="00F54794">
        <w:rPr>
          <w:i/>
          <w:iCs/>
        </w:rPr>
        <w:t xml:space="preserve">needed for 3GPP </w:t>
      </w:r>
      <w:r w:rsidR="00853A9D">
        <w:rPr>
          <w:i/>
          <w:iCs/>
        </w:rPr>
        <w:t xml:space="preserve">terrestrial </w:t>
      </w:r>
      <w:r w:rsidRPr="00F54794">
        <w:rPr>
          <w:i/>
          <w:iCs/>
        </w:rPr>
        <w:t>networks.</w:t>
      </w:r>
      <w:r w:rsidRPr="00F54794">
        <w:rPr>
          <w:b/>
          <w:bCs/>
          <w:i/>
          <w:iCs/>
        </w:rPr>
        <w:t xml:space="preserve"> </w:t>
      </w:r>
    </w:p>
    <w:p w14:paraId="49D4C7B9" w14:textId="5D90FC1C" w:rsidR="007E2C26" w:rsidRDefault="007E2C26" w:rsidP="00873FC1">
      <w:pPr>
        <w:tabs>
          <w:tab w:val="left" w:pos="1350"/>
        </w:tabs>
        <w:jc w:val="both"/>
      </w:pPr>
    </w:p>
    <w:p w14:paraId="0A3C45BD" w14:textId="41C34367" w:rsidR="004B63AD" w:rsidRDefault="00080ED3" w:rsidP="00873FC1">
      <w:pPr>
        <w:tabs>
          <w:tab w:val="left" w:pos="1350"/>
        </w:tabs>
        <w:jc w:val="both"/>
      </w:pPr>
      <w:r>
        <w:t>So</w:t>
      </w:r>
      <w:r w:rsidR="004B56EE">
        <w:t>,</w:t>
      </w:r>
      <w:r>
        <w:t xml:space="preserve"> until RAN1 concludes on the contents of information of ephemeris, </w:t>
      </w:r>
      <w:r w:rsidR="005F3D00">
        <w:t>on the frequency of the content</w:t>
      </w:r>
      <w:r>
        <w:t xml:space="preserve"> </w:t>
      </w:r>
      <w:r w:rsidR="005F3D00">
        <w:t>in terms of delivery to the UE</w:t>
      </w:r>
      <w:r>
        <w:t xml:space="preserve">, </w:t>
      </w:r>
      <w:r w:rsidR="00087D8E">
        <w:t xml:space="preserve">the </w:t>
      </w:r>
      <w:r>
        <w:t xml:space="preserve">procedural </w:t>
      </w:r>
      <w:r w:rsidR="004B63AD">
        <w:t xml:space="preserve">changes </w:t>
      </w:r>
      <w:r w:rsidR="001E79ED">
        <w:t>on RAN2 are stalled</w:t>
      </w:r>
      <w:r w:rsidR="004B63AD">
        <w:t xml:space="preserve">. Also, it is unclear if the current SIBs are sufficient or if additional SIBs need to be introduced for </w:t>
      </w:r>
      <w:r w:rsidR="001E79ED">
        <w:t>the</w:t>
      </w:r>
      <w:r w:rsidR="004B63AD">
        <w:t xml:space="preserve"> purpose </w:t>
      </w:r>
      <w:r w:rsidR="001E79ED">
        <w:t>of ephemeris delivery to the</w:t>
      </w:r>
      <w:r w:rsidR="004B63AD">
        <w:t xml:space="preserve"> UE at the most opportune time. For a freely available </w:t>
      </w:r>
      <w:r w:rsidR="001E79ED">
        <w:t>ephemeris database</w:t>
      </w:r>
      <w:r w:rsidR="004B63AD">
        <w:t xml:space="preserve"> that can simple </w:t>
      </w:r>
      <w:r w:rsidR="00D26479">
        <w:t>be</w:t>
      </w:r>
      <w:r w:rsidR="004B63AD">
        <w:t xml:space="preserve"> downloaded from the internet is </w:t>
      </w:r>
      <w:r w:rsidR="001E79ED">
        <w:t>all this complication and wait necessary</w:t>
      </w:r>
      <w:r w:rsidR="004B63AD">
        <w:t xml:space="preserve">? We, </w:t>
      </w:r>
      <w:r w:rsidR="001E79ED">
        <w:t xml:space="preserve">therefore, </w:t>
      </w:r>
      <w:r w:rsidR="004B63AD">
        <w:t>have the following proposal</w:t>
      </w:r>
      <w:r w:rsidR="009C412F">
        <w:t>s</w:t>
      </w:r>
      <w:r w:rsidR="004B63AD">
        <w:t xml:space="preserve"> as a way forward for RAN2.</w:t>
      </w:r>
    </w:p>
    <w:p w14:paraId="10F5A45A" w14:textId="77777777" w:rsidR="004B63AD" w:rsidRDefault="004B63AD" w:rsidP="00873FC1">
      <w:pPr>
        <w:tabs>
          <w:tab w:val="left" w:pos="1350"/>
        </w:tabs>
        <w:jc w:val="both"/>
      </w:pPr>
    </w:p>
    <w:p w14:paraId="09CA1609" w14:textId="36A0CF9A" w:rsidR="004B63AD" w:rsidRPr="002A45B1" w:rsidRDefault="004B63AD" w:rsidP="00873FC1">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sidR="00A02D2F">
        <w:rPr>
          <w:i/>
          <w:iCs/>
        </w:rPr>
        <w:t xml:space="preserve">for pre-compensation </w:t>
      </w:r>
      <w:r w:rsidRPr="002A45B1">
        <w:rPr>
          <w:i/>
          <w:iCs/>
        </w:rPr>
        <w:t xml:space="preserve">and continues with protocol enhancements as needed. </w:t>
      </w:r>
    </w:p>
    <w:p w14:paraId="4FD896DB" w14:textId="6CB7A886" w:rsidR="004B63AD" w:rsidRDefault="004B63AD" w:rsidP="00873FC1">
      <w:pPr>
        <w:tabs>
          <w:tab w:val="left" w:pos="1350"/>
        </w:tabs>
        <w:jc w:val="both"/>
      </w:pPr>
    </w:p>
    <w:p w14:paraId="5CC90401" w14:textId="0B7DA72C" w:rsidR="009C412F" w:rsidRPr="00C87C6C" w:rsidRDefault="009C412F" w:rsidP="00873FC1">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230D9A41" w14:textId="77777777" w:rsidR="009C412F" w:rsidRDefault="009C412F" w:rsidP="00873FC1">
      <w:pPr>
        <w:tabs>
          <w:tab w:val="left" w:pos="1350"/>
        </w:tabs>
        <w:jc w:val="both"/>
      </w:pPr>
    </w:p>
    <w:p w14:paraId="1E2494F1" w14:textId="54461CA5" w:rsidR="00080ED3" w:rsidRDefault="0083192F" w:rsidP="00873FC1">
      <w:pPr>
        <w:tabs>
          <w:tab w:val="left" w:pos="1350"/>
        </w:tabs>
        <w:jc w:val="both"/>
      </w:pPr>
      <w:r>
        <w:t xml:space="preserve"> </w:t>
      </w:r>
      <w:r w:rsidR="004B63AD">
        <w:t>T</w:t>
      </w:r>
      <w:r w:rsidR="00177B93">
        <w:t>hese proposals</w:t>
      </w:r>
      <w:r w:rsidR="004B63AD">
        <w:t xml:space="preserve"> will ensure that there </w:t>
      </w:r>
      <w:r w:rsidR="003B6866">
        <w:t>is</w:t>
      </w:r>
      <w:r w:rsidR="004B63AD">
        <w:t xml:space="preserve"> no </w:t>
      </w:r>
      <w:r w:rsidR="003746E6">
        <w:t xml:space="preserve">unnecessary </w:t>
      </w:r>
      <w:r w:rsidR="004B63AD">
        <w:t xml:space="preserve">back and forth between RAN2 and RAN1 in terms of the </w:t>
      </w:r>
      <w:r w:rsidR="003746E6">
        <w:t xml:space="preserve">ephemeris </w:t>
      </w:r>
      <w:r w:rsidR="004B63AD">
        <w:t xml:space="preserve">parameters or in terms of </w:t>
      </w:r>
      <w:r w:rsidR="003746E6">
        <w:t>frequenc</w:t>
      </w:r>
      <w:r w:rsidR="00CA1CC8">
        <w:t>y</w:t>
      </w:r>
      <w:r w:rsidR="003746E6">
        <w:t xml:space="preserve"> of the updates needed</w:t>
      </w:r>
      <w:r w:rsidR="004B63AD">
        <w:t>.</w:t>
      </w:r>
      <w:r w:rsidR="00C87C6C">
        <w:t xml:space="preserve"> Also, this will </w:t>
      </w:r>
      <w:r w:rsidR="00254BE9">
        <w:t>allow</w:t>
      </w:r>
      <w:r w:rsidR="00C87C6C">
        <w:t xml:space="preserve"> RAN1 to concentrate on the usage of the </w:t>
      </w:r>
      <w:r w:rsidR="002B6BA7">
        <w:t xml:space="preserve">entire ephemeris </w:t>
      </w:r>
      <w:r w:rsidR="00647416">
        <w:t>database</w:t>
      </w:r>
      <w:r w:rsidR="00C87C6C">
        <w:t xml:space="preserve"> </w:t>
      </w:r>
      <w:r w:rsidR="00647416">
        <w:t xml:space="preserve">for designing the pre-compensation architecture of NTN </w:t>
      </w:r>
      <w:r w:rsidR="00C87C6C">
        <w:t xml:space="preserve">rather than wasting </w:t>
      </w:r>
      <w:r w:rsidR="002B6BA7">
        <w:t>their</w:t>
      </w:r>
      <w:r w:rsidR="00C87C6C">
        <w:t xml:space="preserve"> time on the parameters themselves </w:t>
      </w:r>
      <w:r w:rsidR="00647416">
        <w:t>potentially</w:t>
      </w:r>
      <w:r w:rsidR="00C87C6C">
        <w:t xml:space="preserve"> letting them conclude </w:t>
      </w:r>
      <w:r w:rsidR="004F28AD">
        <w:t>quicker</w:t>
      </w:r>
      <w:r w:rsidR="00C87C6C">
        <w:t>.</w:t>
      </w:r>
      <w:r w:rsidR="00E82C8A">
        <w:t xml:space="preserve"> RAN2 can also independently design and move forward with how to utilize these pre-compensation parameters on the UE to make reliable RACH transmissions.</w:t>
      </w:r>
      <w:r w:rsidR="00C87C6C">
        <w:t xml:space="preserve"> </w:t>
      </w:r>
      <w:r w:rsidR="004B63AD">
        <w:t xml:space="preserve"> </w:t>
      </w:r>
    </w:p>
    <w:p w14:paraId="68A6FD48" w14:textId="6BDDADC9" w:rsidR="00F54794" w:rsidRDefault="00F54794" w:rsidP="00873FC1">
      <w:pPr>
        <w:tabs>
          <w:tab w:val="left" w:pos="1350"/>
        </w:tabs>
        <w:jc w:val="both"/>
        <w:rPr>
          <w:b/>
          <w:bCs/>
        </w:rPr>
      </w:pPr>
    </w:p>
    <w:p w14:paraId="78F94508" w14:textId="77777777" w:rsidR="00405832" w:rsidRDefault="00405832" w:rsidP="00873FC1">
      <w:pPr>
        <w:pStyle w:val="Heading2"/>
        <w:jc w:val="both"/>
      </w:pPr>
      <w:r>
        <w:t>Definition of the satellite orbital positions information</w:t>
      </w:r>
    </w:p>
    <w:p w14:paraId="0DDA29D0" w14:textId="77777777" w:rsidR="00405832" w:rsidRDefault="00405832" w:rsidP="00873FC1">
      <w:pPr>
        <w:jc w:val="both"/>
      </w:pPr>
      <w:r>
        <w:t>When discussing the satellite orbital positions information, it is often convenient to separate the essential information from the finer granularity information. In the context of GNSS, the former is typically referred to as Alamac and the latter as Ephemeris, while in TR 38.821 [1] is former (i.e. the Almanac) is referred to as “</w:t>
      </w:r>
      <w:r w:rsidRPr="00B923D6">
        <w:t>Essential Elements of Ephemeris</w:t>
      </w:r>
      <w:r>
        <w:t>” and the latter (i.e. the “full” ephemeris) is not referenced at all.</w:t>
      </w:r>
    </w:p>
    <w:p w14:paraId="0582C53E" w14:textId="77777777" w:rsidR="00405832" w:rsidRDefault="00405832" w:rsidP="00873FC1">
      <w:pPr>
        <w:jc w:val="both"/>
      </w:pPr>
    </w:p>
    <w:p w14:paraId="04D5833D" w14:textId="77777777" w:rsidR="00405832" w:rsidRDefault="00405832" w:rsidP="00873FC1">
      <w:pPr>
        <w:jc w:val="both"/>
      </w:pPr>
      <w:r>
        <w:t xml:space="preserve">Before discussing the exact definition to be adopted in the RAN2 specifications, we would like to make the argument that the finer precision information (i.e. the “full ephemeris”) is not needed and that the essential ephemeris information is sufficient. </w:t>
      </w:r>
    </w:p>
    <w:p w14:paraId="0E1878FB" w14:textId="77777777" w:rsidR="00405832" w:rsidRDefault="00405832" w:rsidP="00873FC1">
      <w:pPr>
        <w:jc w:val="both"/>
      </w:pPr>
    </w:p>
    <w:p w14:paraId="5BE5E30A" w14:textId="77777777" w:rsidR="00405832" w:rsidRDefault="00405832" w:rsidP="00873FC1">
      <w:pPr>
        <w:jc w:val="both"/>
      </w:pPr>
      <w:r>
        <w:t>In this context it is worth pointing out that according to the current stage-2 running CR [2] for TS 38.300, the following service links are to be supported:</w:t>
      </w:r>
    </w:p>
    <w:p w14:paraId="1D43D6C5" w14:textId="77777777" w:rsidR="00405832" w:rsidRPr="000376F5" w:rsidRDefault="00405832" w:rsidP="00873FC1">
      <w:pPr>
        <w:numPr>
          <w:ilvl w:val="1"/>
          <w:numId w:val="32"/>
        </w:numPr>
        <w:jc w:val="both"/>
        <w:rPr>
          <w:lang w:val="en-GB"/>
        </w:rPr>
      </w:pPr>
      <w:r w:rsidRPr="000376F5">
        <w:rPr>
          <w:lang w:val="en-GB"/>
        </w:rPr>
        <w:t>Earth-fixed: provision by beam(s) continuously covering the same geographical areas all the time (e.g., the case of GEO satellites and HAPS)</w:t>
      </w:r>
    </w:p>
    <w:p w14:paraId="4E92F8C4" w14:textId="77777777" w:rsidR="00405832" w:rsidRPr="000376F5" w:rsidRDefault="00405832" w:rsidP="00873FC1">
      <w:pPr>
        <w:numPr>
          <w:ilvl w:val="1"/>
          <w:numId w:val="32"/>
        </w:numPr>
        <w:jc w:val="both"/>
        <w:rPr>
          <w:lang w:val="en-GB"/>
        </w:rPr>
      </w:pPr>
      <w:r w:rsidRPr="000376F5">
        <w:rPr>
          <w:lang w:val="en-GB"/>
        </w:rPr>
        <w:lastRenderedPageBreak/>
        <w:t>Quasi-Earth-fixed: provision by beam(s) covering one geographic area for a finite period and a different geographic area during another period (e.g., the case of NGEO satellites generating steerable beams)</w:t>
      </w:r>
    </w:p>
    <w:p w14:paraId="775E4FB1" w14:textId="77777777" w:rsidR="00405832" w:rsidRPr="000376F5" w:rsidRDefault="00405832" w:rsidP="00873FC1">
      <w:pPr>
        <w:numPr>
          <w:ilvl w:val="1"/>
          <w:numId w:val="32"/>
        </w:numPr>
        <w:jc w:val="both"/>
        <w:rPr>
          <w:lang w:val="en-GB"/>
        </w:rPr>
      </w:pPr>
      <w:r w:rsidRPr="000376F5">
        <w:rPr>
          <w:lang w:val="en-GB"/>
        </w:rPr>
        <w:t>Earth-moving: provision by beam(s) which footprint slides over the Earth surface (e.g., the case of NGEO satellites generating fixed or non-steerable beams).</w:t>
      </w:r>
    </w:p>
    <w:p w14:paraId="782426FE" w14:textId="77777777" w:rsidR="00405832" w:rsidRDefault="00405832" w:rsidP="00873FC1">
      <w:pPr>
        <w:jc w:val="both"/>
        <w:rPr>
          <w:lang w:val="en-GB"/>
        </w:rPr>
      </w:pPr>
    </w:p>
    <w:p w14:paraId="1DF8DB7B" w14:textId="77777777" w:rsidR="00405832" w:rsidRDefault="00405832" w:rsidP="00873FC1">
      <w:pPr>
        <w:jc w:val="both"/>
        <w:rPr>
          <w:lang w:val="en-GB"/>
        </w:rPr>
      </w:pPr>
      <w:r>
        <w:rPr>
          <w:lang w:val="en-GB"/>
        </w:rPr>
        <w:t xml:space="preserve">It is therefore evident that at least in the case of moving satellite beams, even the knowledge of the precise orbital position of a satellite, that precise orbital position cannot be translated to a precise footprint on the Earth surface. </w:t>
      </w:r>
    </w:p>
    <w:p w14:paraId="6F08C53D" w14:textId="77777777" w:rsidR="00405832" w:rsidRDefault="00405832" w:rsidP="00873FC1">
      <w:pPr>
        <w:jc w:val="both"/>
        <w:rPr>
          <w:lang w:val="en-GB"/>
        </w:rPr>
      </w:pPr>
    </w:p>
    <w:p w14:paraId="3E83A0E8" w14:textId="1ACDAD3D" w:rsidR="00405832" w:rsidRPr="00873FC1" w:rsidRDefault="00405832" w:rsidP="00873FC1">
      <w:pPr>
        <w:jc w:val="both"/>
        <w:rPr>
          <w:i/>
          <w:iCs/>
          <w:lang w:val="en-GB"/>
        </w:rPr>
      </w:pPr>
      <w:r w:rsidRPr="00B05C0E">
        <w:rPr>
          <w:b/>
          <w:bCs/>
          <w:i/>
          <w:iCs/>
          <w:u w:val="single"/>
          <w:lang w:val="en-GB"/>
        </w:rPr>
        <w:t xml:space="preserve">Observation </w:t>
      </w:r>
      <w:r w:rsidR="006E35BA">
        <w:rPr>
          <w:b/>
          <w:bCs/>
          <w:i/>
          <w:iCs/>
          <w:u w:val="single"/>
          <w:lang w:val="en-GB"/>
        </w:rPr>
        <w:t>2</w:t>
      </w:r>
      <w:r w:rsidRPr="00B05C0E">
        <w:rPr>
          <w:b/>
          <w:bCs/>
          <w:i/>
          <w:iCs/>
          <w:u w:val="single"/>
          <w:lang w:val="en-GB"/>
        </w:rPr>
        <w:t>:</w:t>
      </w:r>
      <w:r w:rsidRPr="00873FC1">
        <w:rPr>
          <w:i/>
          <w:iCs/>
          <w:lang w:val="en-GB"/>
        </w:rPr>
        <w:t xml:space="preserve"> </w:t>
      </w:r>
      <w:r w:rsidR="00CC2E0B">
        <w:rPr>
          <w:i/>
          <w:iCs/>
          <w:lang w:val="en-GB"/>
        </w:rPr>
        <w:t>P</w:t>
      </w:r>
      <w:r w:rsidRPr="00873FC1">
        <w:rPr>
          <w:i/>
          <w:iCs/>
          <w:lang w:val="en-GB"/>
        </w:rPr>
        <w:t>recise orbital position cannot be translated to a precise footprint on the Earth surface, when satellite beams are deployed.</w:t>
      </w:r>
    </w:p>
    <w:p w14:paraId="5AC0C5E9" w14:textId="77777777" w:rsidR="00405832" w:rsidRDefault="00405832" w:rsidP="00873FC1">
      <w:pPr>
        <w:jc w:val="both"/>
        <w:rPr>
          <w:lang w:val="en-GB"/>
        </w:rPr>
      </w:pPr>
    </w:p>
    <w:p w14:paraId="30756F7C" w14:textId="77777777" w:rsidR="00405832" w:rsidRDefault="00405832" w:rsidP="00873FC1">
      <w:pPr>
        <w:jc w:val="both"/>
        <w:rPr>
          <w:lang w:val="en-GB"/>
        </w:rPr>
      </w:pPr>
      <w:r>
        <w:rPr>
          <w:lang w:val="en-GB"/>
        </w:rPr>
        <w:t xml:space="preserve">Therefore, the extra overhead of communicating the precise orbital position of a satellite (i.e. full ephemeris) is of little use, which leads us to the proposal to only communicate to a UE the essential elements of ephemeris, i.e. the Almanac. </w:t>
      </w:r>
    </w:p>
    <w:p w14:paraId="2442BAD8" w14:textId="77777777" w:rsidR="00405832" w:rsidRDefault="00405832" w:rsidP="00873FC1">
      <w:pPr>
        <w:jc w:val="both"/>
        <w:rPr>
          <w:lang w:val="en-GB"/>
        </w:rPr>
      </w:pPr>
    </w:p>
    <w:p w14:paraId="2F06BF4B" w14:textId="65C21ED3" w:rsidR="00405832" w:rsidRPr="00873FC1" w:rsidRDefault="00405832" w:rsidP="00873FC1">
      <w:pPr>
        <w:jc w:val="both"/>
        <w:rPr>
          <w:i/>
          <w:iCs/>
          <w:lang w:val="en-GB"/>
        </w:rPr>
      </w:pPr>
      <w:r w:rsidRPr="00B05C0E">
        <w:rPr>
          <w:b/>
          <w:bCs/>
          <w:i/>
          <w:iCs/>
          <w:u w:val="single"/>
          <w:lang w:val="en-GB"/>
        </w:rPr>
        <w:t xml:space="preserve">Proposal </w:t>
      </w:r>
      <w:r w:rsidR="00B05C0E">
        <w:rPr>
          <w:b/>
          <w:bCs/>
          <w:i/>
          <w:iCs/>
          <w:u w:val="single"/>
          <w:lang w:val="en-GB"/>
        </w:rPr>
        <w:t>3</w:t>
      </w:r>
      <w:r w:rsidRPr="00B05C0E">
        <w:rPr>
          <w:b/>
          <w:bCs/>
          <w:i/>
          <w:iCs/>
          <w:u w:val="single"/>
          <w:lang w:val="en-GB"/>
        </w:rPr>
        <w:t>:</w:t>
      </w:r>
      <w:r w:rsidRPr="00873FC1">
        <w:rPr>
          <w:i/>
          <w:iCs/>
          <w:lang w:val="en-GB"/>
        </w:rPr>
        <w:t xml:space="preserve"> </w:t>
      </w:r>
      <w:r w:rsidR="00B05C0E">
        <w:rPr>
          <w:i/>
          <w:iCs/>
          <w:lang w:val="en-GB"/>
        </w:rPr>
        <w:t>O</w:t>
      </w:r>
      <w:r w:rsidRPr="00873FC1">
        <w:rPr>
          <w:i/>
          <w:iCs/>
          <w:lang w:val="en-GB"/>
        </w:rPr>
        <w:t>nly the essential elements of ephemeris (as defined in TR 38.821 [1]), i.e. the Almanac is communicated to a UE.</w:t>
      </w:r>
    </w:p>
    <w:p w14:paraId="30E57D62" w14:textId="77777777" w:rsidR="00405832" w:rsidRDefault="00405832" w:rsidP="00873FC1">
      <w:pPr>
        <w:jc w:val="both"/>
        <w:rPr>
          <w:lang w:val="en-GB"/>
        </w:rPr>
      </w:pPr>
    </w:p>
    <w:p w14:paraId="6F07E9F9" w14:textId="4A1EEE55" w:rsidR="00405832" w:rsidRDefault="00CC2E0B" w:rsidP="00873FC1">
      <w:pPr>
        <w:jc w:val="both"/>
        <w:rPr>
          <w:lang w:val="en-GB"/>
        </w:rPr>
      </w:pPr>
      <w:r>
        <w:rPr>
          <w:lang w:val="en-GB"/>
        </w:rPr>
        <w:t>To</w:t>
      </w:r>
      <w:r w:rsidR="00405832">
        <w:rPr>
          <w:lang w:val="en-GB"/>
        </w:rPr>
        <w:t xml:space="preserve"> provide the full picture, below we list the said essential ephemeris information (from TR 38.821 [1]):</w:t>
      </w:r>
    </w:p>
    <w:p w14:paraId="1DA7D957" w14:textId="77777777" w:rsidR="00405832" w:rsidRDefault="00405832" w:rsidP="00873FC1">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405832" w:rsidRPr="00B923D6" w14:paraId="05B92B66" w14:textId="77777777" w:rsidTr="009065DE">
        <w:trPr>
          <w:jc w:val="center"/>
        </w:trPr>
        <w:tc>
          <w:tcPr>
            <w:tcW w:w="1494" w:type="dxa"/>
            <w:vMerge w:val="restart"/>
            <w:shd w:val="clear" w:color="auto" w:fill="auto"/>
          </w:tcPr>
          <w:p w14:paraId="4B499707" w14:textId="77777777" w:rsidR="00405832" w:rsidRPr="00B923D6" w:rsidRDefault="00405832" w:rsidP="00873FC1">
            <w:pPr>
              <w:pStyle w:val="TAL"/>
              <w:jc w:val="both"/>
            </w:pPr>
            <w:r w:rsidRPr="00B923D6">
              <w:t>Orbital plane parameters</w:t>
            </w:r>
          </w:p>
        </w:tc>
        <w:tc>
          <w:tcPr>
            <w:tcW w:w="1527" w:type="dxa"/>
            <w:shd w:val="clear" w:color="auto" w:fill="auto"/>
          </w:tcPr>
          <w:p w14:paraId="6133B8C3" w14:textId="77777777" w:rsidR="00405832" w:rsidRPr="00B923D6" w:rsidRDefault="00AC7E2D" w:rsidP="00873FC1">
            <w:pPr>
              <w:pStyle w:val="TAL"/>
              <w:jc w:val="both"/>
              <w:rPr>
                <w:rFonts w:eastAsia="Calibri"/>
              </w:rPr>
            </w:pPr>
            <w:r>
              <w:rPr>
                <w:rFonts w:eastAsia="Calibri"/>
                <w:noProof/>
              </w:rPr>
              <w:pict w14:anchorId="0BBF7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3pt;height:1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002D&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DE002D&quot; wsp:rsidRDefault=&quot;00DE002D&quot; wsp:rsidP=&quot;00DE002D&quot;&gt;&lt;m:oMathPara&gt;&lt;m:oMath&gt;&lt;m:rad&gt;&lt;m:radPr&gt;&lt;m:degHide m:val=&quot;1&quot;/&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radPr&gt;&lt;m:deg/&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a&lt;/m:t&gt;&lt;/m:r&gt;&lt;/aml:content&gt;&lt;/aml:annotation&gt;&lt;/m:e&gt;&lt;/m:rad&gt;&lt;/m:oMath&gt;&lt;/m:oMathPara&gt;&lt;/w:p&gt;&lt;w:sectPr wsp:rsidR=&quot;00000000&quot; wsp:rsidRPr=&quot;00DE002D&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p>
        </w:tc>
        <w:tc>
          <w:tcPr>
            <w:tcW w:w="6329" w:type="dxa"/>
            <w:shd w:val="clear" w:color="auto" w:fill="auto"/>
          </w:tcPr>
          <w:p w14:paraId="18440D26" w14:textId="77777777" w:rsidR="00405832" w:rsidRPr="00B923D6" w:rsidRDefault="00405832" w:rsidP="00873FC1">
            <w:pPr>
              <w:pStyle w:val="TAL"/>
              <w:jc w:val="both"/>
              <w:rPr>
                <w:rFonts w:eastAsia="Calibri"/>
              </w:rPr>
            </w:pPr>
            <w:r w:rsidRPr="00B923D6">
              <w:rPr>
                <w:rFonts w:eastAsia="Calibri"/>
              </w:rPr>
              <w:t xml:space="preserve">Square root of semi major </w:t>
            </w:r>
            <w:proofErr w:type="spellStart"/>
            <w:r w:rsidRPr="00B923D6">
              <w:rPr>
                <w:rFonts w:eastAsia="Calibri"/>
              </w:rPr>
              <w:t>axis</w:t>
            </w:r>
            <w:r w:rsidRPr="00B923D6">
              <w:rPr>
                <w:rFonts w:eastAsia="MS Gothic" w:hint="eastAsia"/>
              </w:rPr>
              <w:t>（</w:t>
            </w:r>
            <w:r w:rsidRPr="00B923D6">
              <w:rPr>
                <w:rFonts w:eastAsia="Calibri"/>
              </w:rPr>
              <w:t>semi-major</w:t>
            </w:r>
            <w:proofErr w:type="spellEnd"/>
            <w:r w:rsidRPr="00B923D6">
              <w:rPr>
                <w:rFonts w:eastAsia="Calibri"/>
              </w:rPr>
              <w:t xml:space="preserve"> axis</w:t>
            </w:r>
            <w:r w:rsidRPr="00B923D6">
              <w:rPr>
                <w:rFonts w:eastAsia="MS Gothic" w:hint="eastAsia"/>
              </w:rPr>
              <w:t>）</w:t>
            </w:r>
          </w:p>
        </w:tc>
      </w:tr>
      <w:tr w:rsidR="00405832" w:rsidRPr="00B923D6" w14:paraId="7C98390D" w14:textId="77777777" w:rsidTr="009065DE">
        <w:trPr>
          <w:jc w:val="center"/>
        </w:trPr>
        <w:tc>
          <w:tcPr>
            <w:tcW w:w="1494" w:type="dxa"/>
            <w:vMerge/>
            <w:shd w:val="clear" w:color="auto" w:fill="auto"/>
          </w:tcPr>
          <w:p w14:paraId="2BC28B33" w14:textId="77777777" w:rsidR="00405832" w:rsidRPr="00B923D6" w:rsidRDefault="00405832" w:rsidP="00873FC1">
            <w:pPr>
              <w:pStyle w:val="TAL"/>
              <w:jc w:val="both"/>
              <w:rPr>
                <w:rFonts w:eastAsia="Calibri"/>
              </w:rPr>
            </w:pPr>
          </w:p>
        </w:tc>
        <w:tc>
          <w:tcPr>
            <w:tcW w:w="1527" w:type="dxa"/>
            <w:shd w:val="clear" w:color="auto" w:fill="auto"/>
          </w:tcPr>
          <w:p w14:paraId="6162DE45" w14:textId="77777777" w:rsidR="00405832" w:rsidRPr="00B923D6" w:rsidRDefault="00AC7E2D" w:rsidP="00873FC1">
            <w:pPr>
              <w:pStyle w:val="TAL"/>
              <w:jc w:val="both"/>
              <w:rPr>
                <w:rFonts w:eastAsia="Calibri"/>
              </w:rPr>
            </w:pPr>
            <w:r>
              <w:rPr>
                <w:rFonts w:eastAsia="Calibri"/>
                <w:noProof/>
              </w:rPr>
              <w:pict w14:anchorId="4F3E5661">
                <v:shape id="_x0000_i1030" type="#_x0000_t75" alt="" style="width:5.5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2B76&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182B76&quot; wsp:rsidRDefault=&quot;00182B76&quot; wsp:rsidP=&quot;00182B76&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e&lt;/m:t&gt;&lt;/m:r&gt;&lt;/m:oMath&gt;&lt;/m:oMathPara&gt;&lt;/aml:content&gt;&lt;/aml:annotation&gt;&lt;/w:p&gt;&lt;w:sectPr wsp:rsidR=&quot;00000000&quot; wsp:rsidRPr=&quot;00182B76&quot;&gt;&lt;w:pgSz w:w=&quot;12240&quot; w:h=&quot;15840&quot;/&gt;&lt;w:pgMar w:top=&quot;1417&quot; w:right=&quot;1417&quot; w:bottom=&quot;1417&quot; w:left=&quot;1417&quot; w:header=&quot;720&quot; w:footer=&quot;720&quot; w:gutter=&quot;0&quot;/&gt;&lt;w:cols w:space=&quot;720&quot;/&gt;&lt;/w:sectPr&gt;&lt;/wx:sect&gt;&lt;/w:body&gt;&lt;/w:wordDocument&gt;">
                  <v:imagedata r:id="rId9" o:title="" chromakey="white"/>
                </v:shape>
              </w:pict>
            </w:r>
          </w:p>
        </w:tc>
        <w:tc>
          <w:tcPr>
            <w:tcW w:w="6329" w:type="dxa"/>
            <w:shd w:val="clear" w:color="auto" w:fill="auto"/>
          </w:tcPr>
          <w:p w14:paraId="28F5E67E" w14:textId="77777777" w:rsidR="00405832" w:rsidRPr="00B923D6" w:rsidRDefault="00405832" w:rsidP="00873FC1">
            <w:pPr>
              <w:pStyle w:val="TAL"/>
              <w:jc w:val="both"/>
              <w:rPr>
                <w:rFonts w:eastAsia="Calibri"/>
              </w:rPr>
            </w:pPr>
            <w:proofErr w:type="spellStart"/>
            <w:r w:rsidRPr="00B923D6">
              <w:rPr>
                <w:rFonts w:eastAsia="Calibri"/>
              </w:rPr>
              <w:t>Eccentricity</w:t>
            </w:r>
            <w:r w:rsidRPr="00B923D6">
              <w:rPr>
                <w:rFonts w:eastAsia="MS Gothic" w:hint="eastAsia"/>
              </w:rPr>
              <w:t>（</w:t>
            </w:r>
            <w:r w:rsidRPr="00B923D6">
              <w:rPr>
                <w:rFonts w:eastAsia="Calibri"/>
              </w:rPr>
              <w:t>eccentricity</w:t>
            </w:r>
            <w:proofErr w:type="spellEnd"/>
            <w:r w:rsidRPr="00B923D6">
              <w:rPr>
                <w:rFonts w:eastAsia="MS Gothic" w:hint="eastAsia"/>
              </w:rPr>
              <w:t>）</w:t>
            </w:r>
          </w:p>
        </w:tc>
      </w:tr>
      <w:tr w:rsidR="00405832" w:rsidRPr="00B923D6" w14:paraId="0DD5F017" w14:textId="77777777" w:rsidTr="009065DE">
        <w:trPr>
          <w:jc w:val="center"/>
        </w:trPr>
        <w:tc>
          <w:tcPr>
            <w:tcW w:w="1494" w:type="dxa"/>
            <w:vMerge/>
            <w:shd w:val="clear" w:color="auto" w:fill="auto"/>
          </w:tcPr>
          <w:p w14:paraId="76D19A49" w14:textId="77777777" w:rsidR="00405832" w:rsidRPr="00B923D6" w:rsidRDefault="00405832" w:rsidP="00873FC1">
            <w:pPr>
              <w:pStyle w:val="TAL"/>
              <w:jc w:val="both"/>
              <w:rPr>
                <w:rFonts w:eastAsia="Calibri"/>
              </w:rPr>
            </w:pPr>
          </w:p>
        </w:tc>
        <w:tc>
          <w:tcPr>
            <w:tcW w:w="1527" w:type="dxa"/>
            <w:shd w:val="clear" w:color="auto" w:fill="auto"/>
          </w:tcPr>
          <w:p w14:paraId="6218D861" w14:textId="77777777" w:rsidR="00405832" w:rsidRPr="00B923D6" w:rsidRDefault="00AC7E2D" w:rsidP="00873FC1">
            <w:pPr>
              <w:pStyle w:val="TAL"/>
              <w:jc w:val="both"/>
              <w:rPr>
                <w:rFonts w:eastAsia="Calibri"/>
              </w:rPr>
            </w:pPr>
            <w:r>
              <w:rPr>
                <w:rFonts w:eastAsia="Calibri"/>
                <w:noProof/>
              </w:rPr>
              <w:pict w14:anchorId="6F298B25">
                <v:shape id="_x0000_i1029" type="#_x0000_t75" alt="" style="width:7.5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10C&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C5710C&quot; wsp:rsidRDefault=&quot;00C5710C&quot; wsp:rsidP=&quot;00C5710C&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i&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C5710C&quot;&gt;&lt;w:pgSz w:w=&quot;12240&quot; w:h=&quot;15840&quot;/&gt;&lt;w:pgMar w:top=&quot;1417&quot; w:right=&quot;1417&quot; w:bottom=&quot;1417&quot; w:left=&quot;1417&quot; w:header=&quot;720&quot; w:footer=&quot;720&quot; w:gutter=&quot;0&quot;/&gt;&lt;w:cols w:space=&quot;720&quot;/&gt;&lt;/w:sectPr&gt;&lt;/wx:sect&gt;&lt;/w:body&gt;&lt;/w:wordDocument&gt;">
                  <v:imagedata r:id="rId10" o:title="" chromakey="white"/>
                </v:shape>
              </w:pict>
            </w:r>
          </w:p>
        </w:tc>
        <w:tc>
          <w:tcPr>
            <w:tcW w:w="6329" w:type="dxa"/>
            <w:shd w:val="clear" w:color="auto" w:fill="auto"/>
          </w:tcPr>
          <w:p w14:paraId="6E31F6CC" w14:textId="77777777" w:rsidR="00405832" w:rsidRPr="00B923D6" w:rsidRDefault="00405832" w:rsidP="00873FC1">
            <w:pPr>
              <w:pStyle w:val="TAL"/>
              <w:jc w:val="both"/>
              <w:rPr>
                <w:rFonts w:eastAsia="Calibri"/>
              </w:rPr>
            </w:pPr>
            <w:r w:rsidRPr="00B923D6">
              <w:rPr>
                <w:rFonts w:eastAsia="Calibri"/>
              </w:rPr>
              <w:t xml:space="preserve">Inclination angle at reference </w:t>
            </w:r>
            <w:proofErr w:type="spellStart"/>
            <w:r w:rsidRPr="00B923D6">
              <w:rPr>
                <w:rFonts w:eastAsia="Calibri"/>
              </w:rPr>
              <w:t>time</w:t>
            </w:r>
            <w:r w:rsidRPr="00B923D6">
              <w:rPr>
                <w:rFonts w:eastAsia="MS Gothic" w:hint="eastAsia"/>
              </w:rPr>
              <w:t>（</w:t>
            </w:r>
            <w:r w:rsidRPr="00B923D6">
              <w:rPr>
                <w:rFonts w:eastAsia="Calibri"/>
              </w:rPr>
              <w:t>inclination</w:t>
            </w:r>
            <w:proofErr w:type="spellEnd"/>
            <w:r w:rsidRPr="00B923D6">
              <w:rPr>
                <w:rFonts w:eastAsia="MS Gothic" w:hint="eastAsia"/>
              </w:rPr>
              <w:t>）</w:t>
            </w:r>
          </w:p>
        </w:tc>
      </w:tr>
      <w:tr w:rsidR="00405832" w:rsidRPr="00B923D6" w14:paraId="1DCB29E8" w14:textId="77777777" w:rsidTr="009065DE">
        <w:trPr>
          <w:jc w:val="center"/>
        </w:trPr>
        <w:tc>
          <w:tcPr>
            <w:tcW w:w="1494" w:type="dxa"/>
            <w:vMerge/>
            <w:shd w:val="clear" w:color="auto" w:fill="auto"/>
          </w:tcPr>
          <w:p w14:paraId="63685F1F" w14:textId="77777777" w:rsidR="00405832" w:rsidRPr="00B923D6" w:rsidRDefault="00405832" w:rsidP="00873FC1">
            <w:pPr>
              <w:pStyle w:val="TAL"/>
              <w:jc w:val="both"/>
            </w:pPr>
          </w:p>
        </w:tc>
        <w:tc>
          <w:tcPr>
            <w:tcW w:w="1527" w:type="dxa"/>
            <w:shd w:val="clear" w:color="auto" w:fill="auto"/>
          </w:tcPr>
          <w:p w14:paraId="36160E04" w14:textId="77777777" w:rsidR="00405832" w:rsidRPr="00B923D6" w:rsidRDefault="00AC7E2D" w:rsidP="00873FC1">
            <w:pPr>
              <w:pStyle w:val="TAL"/>
              <w:jc w:val="both"/>
              <w:rPr>
                <w:rFonts w:eastAsia="Calibri"/>
              </w:rPr>
            </w:pPr>
            <w:r>
              <w:rPr>
                <w:rFonts w:eastAsia="Calibri"/>
                <w:noProof/>
              </w:rPr>
              <w:pict w14:anchorId="5A4847AF">
                <v:shape id="_x0000_i1028" type="#_x0000_t75" alt="" style="width:11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013B&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6013B&quot; wsp:rsidRDefault=&quot;0036013B&quot; wsp:rsidP=&quot;0036013B&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Œ©&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36013B&quot;&gt;&lt;w:pgSz w:w=&quot;12240&quot; w:h=&quot;15840&quot;/&gt;&lt;w:pgMar w:top=&quot;1417&quot; w:right=&quot;1417&quot; w:bottom=&quot;1417&quot; w:left=&quot;1417&quot; w:header=&quot;720&quot; w:footer=&quot;720&quot; w:gutter=&quot;0&quot;/&gt;&lt;w:cols w:space=&quot;720&quot;/&gt;&lt;/w:sectPr&gt;&lt;/wx:sect&gt;&lt;/w:body&gt;&lt;/w:wordDocument&gt;">
                  <v:imagedata r:id="rId11" o:title="" chromakey="white"/>
                </v:shape>
              </w:pict>
            </w:r>
          </w:p>
        </w:tc>
        <w:tc>
          <w:tcPr>
            <w:tcW w:w="6329" w:type="dxa"/>
            <w:shd w:val="clear" w:color="auto" w:fill="auto"/>
          </w:tcPr>
          <w:p w14:paraId="07247C8F" w14:textId="77777777" w:rsidR="00405832" w:rsidRPr="00B923D6" w:rsidRDefault="00405832" w:rsidP="00873FC1">
            <w:pPr>
              <w:pStyle w:val="TAL"/>
              <w:jc w:val="both"/>
              <w:rPr>
                <w:rFonts w:eastAsia="Calibri"/>
              </w:rPr>
            </w:pPr>
            <w:r w:rsidRPr="00B923D6">
              <w:rPr>
                <w:rFonts w:eastAsia="Calibri"/>
              </w:rPr>
              <w:t xml:space="preserve">Longitude of ascending node of orbit </w:t>
            </w:r>
            <w:proofErr w:type="spellStart"/>
            <w:r w:rsidRPr="00B923D6">
              <w:rPr>
                <w:rFonts w:eastAsia="Calibri"/>
              </w:rPr>
              <w:t>plane</w:t>
            </w:r>
            <w:r w:rsidRPr="00B923D6">
              <w:rPr>
                <w:rFonts w:eastAsia="MS Gothic" w:hint="eastAsia"/>
              </w:rPr>
              <w:t>（</w:t>
            </w:r>
            <w:r w:rsidRPr="00B923D6">
              <w:rPr>
                <w:rFonts w:eastAsia="Calibri"/>
              </w:rPr>
              <w:t>right</w:t>
            </w:r>
            <w:proofErr w:type="spellEnd"/>
            <w:r w:rsidRPr="00B923D6">
              <w:rPr>
                <w:rFonts w:eastAsia="Calibri"/>
              </w:rPr>
              <w:t xml:space="preserve"> ascension of the ascending node</w:t>
            </w:r>
            <w:r w:rsidRPr="00B923D6">
              <w:rPr>
                <w:rFonts w:eastAsia="MS Gothic" w:hint="eastAsia"/>
              </w:rPr>
              <w:t>）</w:t>
            </w:r>
          </w:p>
        </w:tc>
      </w:tr>
      <w:tr w:rsidR="00405832" w:rsidRPr="00B923D6" w14:paraId="1713B559" w14:textId="77777777" w:rsidTr="009065DE">
        <w:trPr>
          <w:jc w:val="center"/>
        </w:trPr>
        <w:tc>
          <w:tcPr>
            <w:tcW w:w="1494" w:type="dxa"/>
            <w:vMerge/>
            <w:shd w:val="clear" w:color="auto" w:fill="auto"/>
          </w:tcPr>
          <w:p w14:paraId="1613665A" w14:textId="77777777" w:rsidR="00405832" w:rsidRPr="00B923D6" w:rsidRDefault="00405832" w:rsidP="00873FC1">
            <w:pPr>
              <w:pStyle w:val="TAL"/>
              <w:jc w:val="both"/>
              <w:rPr>
                <w:rFonts w:eastAsia="Calibri"/>
              </w:rPr>
            </w:pPr>
          </w:p>
        </w:tc>
        <w:tc>
          <w:tcPr>
            <w:tcW w:w="1527" w:type="dxa"/>
            <w:shd w:val="clear" w:color="auto" w:fill="auto"/>
          </w:tcPr>
          <w:p w14:paraId="014A3F99" w14:textId="77777777" w:rsidR="00405832" w:rsidRPr="00B923D6" w:rsidRDefault="00AC7E2D" w:rsidP="00873FC1">
            <w:pPr>
              <w:pStyle w:val="TAL"/>
              <w:jc w:val="both"/>
              <w:rPr>
                <w:rFonts w:eastAsia="Calibri"/>
              </w:rPr>
            </w:pPr>
            <w:r>
              <w:rPr>
                <w:rFonts w:eastAsia="Calibri"/>
                <w:noProof/>
              </w:rPr>
              <w:pict w14:anchorId="7F08E621">
                <v:shape id="_x0000_i1027" type="#_x0000_t75" alt="" style="width:7.5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65D4&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765D4&quot; wsp:rsidRDefault=&quot;003765D4&quot; wsp:rsidP=&quot;003765D4&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œâ&lt;/m:t&gt;&lt;/m:r&gt;&lt;/m:oMath&gt;&lt;/m:oMathPara&gt;&lt;/aml:content&gt;&lt;/aml:annotation&gt;&lt;/w:p&gt;&lt;w:sectPr wsp:rsidR=&quot;00000000&quot; wsp:rsidRPr=&quot;003765D4&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p>
        </w:tc>
        <w:tc>
          <w:tcPr>
            <w:tcW w:w="6329" w:type="dxa"/>
            <w:shd w:val="clear" w:color="auto" w:fill="auto"/>
          </w:tcPr>
          <w:p w14:paraId="18768D34" w14:textId="77777777" w:rsidR="00405832" w:rsidRPr="00B923D6" w:rsidRDefault="00405832" w:rsidP="00873FC1">
            <w:pPr>
              <w:pStyle w:val="TAL"/>
              <w:jc w:val="both"/>
              <w:rPr>
                <w:rFonts w:eastAsia="Calibri"/>
              </w:rPr>
            </w:pPr>
            <w:r w:rsidRPr="00B923D6">
              <w:rPr>
                <w:rFonts w:eastAsia="Calibri"/>
              </w:rPr>
              <w:t xml:space="preserve">Argument of </w:t>
            </w:r>
            <w:proofErr w:type="spellStart"/>
            <w:r w:rsidRPr="00B923D6">
              <w:rPr>
                <w:rFonts w:eastAsia="Calibri"/>
              </w:rPr>
              <w:t>perigee</w:t>
            </w:r>
            <w:r w:rsidRPr="00B923D6">
              <w:rPr>
                <w:rFonts w:eastAsia="MS Gothic" w:hint="eastAsia"/>
              </w:rPr>
              <w:t>（</w:t>
            </w:r>
            <w:r w:rsidRPr="00B923D6">
              <w:rPr>
                <w:rFonts w:eastAsia="Calibri"/>
              </w:rPr>
              <w:t>argument</w:t>
            </w:r>
            <w:proofErr w:type="spellEnd"/>
            <w:r w:rsidRPr="00B923D6">
              <w:rPr>
                <w:rFonts w:eastAsia="Calibri"/>
              </w:rPr>
              <w:t xml:space="preserve"> of periapsis</w:t>
            </w:r>
            <w:r w:rsidRPr="00B923D6">
              <w:rPr>
                <w:rFonts w:eastAsia="MS Gothic" w:hint="eastAsia"/>
              </w:rPr>
              <w:t>）</w:t>
            </w:r>
          </w:p>
        </w:tc>
      </w:tr>
      <w:tr w:rsidR="00405832" w:rsidRPr="00B923D6" w14:paraId="583DC4AA" w14:textId="77777777" w:rsidTr="009065DE">
        <w:trPr>
          <w:jc w:val="center"/>
        </w:trPr>
        <w:tc>
          <w:tcPr>
            <w:tcW w:w="1494" w:type="dxa"/>
            <w:vMerge w:val="restart"/>
            <w:shd w:val="clear" w:color="auto" w:fill="auto"/>
          </w:tcPr>
          <w:p w14:paraId="6A20D1D0" w14:textId="77777777" w:rsidR="00405832" w:rsidRPr="00B923D6" w:rsidRDefault="00405832" w:rsidP="00873FC1">
            <w:pPr>
              <w:pStyle w:val="TAL"/>
              <w:jc w:val="both"/>
            </w:pPr>
            <w:r w:rsidRPr="00B923D6">
              <w:t>Satellite level parameters</w:t>
            </w:r>
          </w:p>
        </w:tc>
        <w:tc>
          <w:tcPr>
            <w:tcW w:w="1527" w:type="dxa"/>
            <w:shd w:val="clear" w:color="auto" w:fill="auto"/>
          </w:tcPr>
          <w:p w14:paraId="081DFCC8" w14:textId="77777777" w:rsidR="00405832" w:rsidRPr="00B923D6" w:rsidRDefault="00AC7E2D" w:rsidP="00873FC1">
            <w:pPr>
              <w:pStyle w:val="TAL"/>
              <w:jc w:val="both"/>
              <w:rPr>
                <w:rFonts w:eastAsia="Calibri"/>
              </w:rPr>
            </w:pPr>
            <w:r>
              <w:rPr>
                <w:rFonts w:eastAsia="Calibri"/>
                <w:noProof/>
              </w:rPr>
              <w:pict w14:anchorId="0640F31A">
                <v:shape id="_x0000_i1026" type="#_x0000_t75" alt="" style="width:13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0532&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0D0532&quot; wsp:rsidRDefault=&quot;000D0532&quot; wsp:rsidP=&quot;000D0532&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M&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0D0532&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p>
        </w:tc>
        <w:tc>
          <w:tcPr>
            <w:tcW w:w="6329" w:type="dxa"/>
            <w:shd w:val="clear" w:color="auto" w:fill="auto"/>
          </w:tcPr>
          <w:p w14:paraId="01774925" w14:textId="77777777" w:rsidR="00405832" w:rsidRPr="00B923D6" w:rsidRDefault="00405832" w:rsidP="00873FC1">
            <w:pPr>
              <w:pStyle w:val="TAL"/>
              <w:jc w:val="both"/>
              <w:rPr>
                <w:rFonts w:eastAsia="Calibri"/>
              </w:rPr>
            </w:pPr>
            <w:r w:rsidRPr="00B923D6">
              <w:rPr>
                <w:rFonts w:eastAsia="Calibri"/>
              </w:rPr>
              <w:t xml:space="preserve">Mean anomaly at reference </w:t>
            </w:r>
            <w:proofErr w:type="spellStart"/>
            <w:r w:rsidRPr="00B923D6">
              <w:rPr>
                <w:rFonts w:eastAsia="Calibri"/>
              </w:rPr>
              <w:t>time</w:t>
            </w:r>
            <w:r w:rsidRPr="00B923D6">
              <w:rPr>
                <w:rFonts w:eastAsia="MS Gothic" w:hint="eastAsia"/>
              </w:rPr>
              <w:t>（</w:t>
            </w:r>
            <w:r w:rsidRPr="00B923D6">
              <w:rPr>
                <w:rFonts w:eastAsia="Calibri"/>
              </w:rPr>
              <w:t>true</w:t>
            </w:r>
            <w:proofErr w:type="spellEnd"/>
            <w:r w:rsidRPr="00B923D6">
              <w:rPr>
                <w:rFonts w:eastAsia="Calibri"/>
              </w:rPr>
              <w:t xml:space="preserve"> anomaly and a reference point in time</w:t>
            </w:r>
            <w:r w:rsidRPr="00B923D6">
              <w:rPr>
                <w:rFonts w:eastAsia="MS Gothic" w:hint="eastAsia"/>
              </w:rPr>
              <w:t>）</w:t>
            </w:r>
          </w:p>
        </w:tc>
      </w:tr>
      <w:tr w:rsidR="00405832" w:rsidRPr="00B923D6" w14:paraId="29D28184" w14:textId="77777777" w:rsidTr="009065DE">
        <w:trPr>
          <w:jc w:val="center"/>
        </w:trPr>
        <w:tc>
          <w:tcPr>
            <w:tcW w:w="1494" w:type="dxa"/>
            <w:vMerge/>
            <w:shd w:val="clear" w:color="auto" w:fill="auto"/>
          </w:tcPr>
          <w:p w14:paraId="54AE9EC0" w14:textId="77777777" w:rsidR="00405832" w:rsidRPr="00B923D6" w:rsidRDefault="00405832" w:rsidP="00873FC1">
            <w:pPr>
              <w:pStyle w:val="TAL"/>
              <w:jc w:val="both"/>
              <w:rPr>
                <w:rFonts w:eastAsia="Calibri"/>
              </w:rPr>
            </w:pPr>
          </w:p>
        </w:tc>
        <w:tc>
          <w:tcPr>
            <w:tcW w:w="1527" w:type="dxa"/>
            <w:shd w:val="clear" w:color="auto" w:fill="auto"/>
          </w:tcPr>
          <w:p w14:paraId="4A0D0DC2" w14:textId="77777777" w:rsidR="00405832" w:rsidRPr="00B923D6" w:rsidRDefault="00AC7E2D" w:rsidP="00873FC1">
            <w:pPr>
              <w:pStyle w:val="TAL"/>
              <w:jc w:val="both"/>
              <w:rPr>
                <w:rFonts w:eastAsia="Calibri"/>
              </w:rPr>
            </w:pPr>
            <w:r>
              <w:rPr>
                <w:rFonts w:eastAsia="Calibri"/>
                <w:noProof/>
              </w:rPr>
              <w:pict w14:anchorId="128037A4">
                <v:shape id="_x0000_i1025" type="#_x0000_t75" alt="" style="width:12pt;height:1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3A38&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E33A38&quot; wsp:rsidRDefault=&quot;00E33A38&quot; wsp:rsidP=&quot;00E33A38&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t&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e&lt;/m:t&gt;&lt;/m:r&gt;&lt;/aml:content&gt;&lt;/aml:annotation&gt;&lt;/m:sub&gt;&lt;/m:sSub&gt;&lt;/m:oMath&gt;&lt;/m:oMathPara&gt;&lt;/w:p&gt;&lt;w:sectPr wsp:rsidR=&quot;00000000&quot; wsp:rsidRPr=&quot;00E33A38&quot;&gt;&lt;w:pgSz w:w=&quot;12240&quot; w:h=&quot;15840&quot;/&gt;&lt;w:pgMar w:top=&quot;1417&quot; w:right=&quot;1417&quot; w:bottom=&quot;1417&quot; w:left=&quot;1417&quot; w:header=&quot;720&quot; w:footer=&quot;720&quot; w:gutter=&quot;0&quot;/&gt;&lt;w:cols w:space=&quot;720&quot;/&gt;&lt;/w:sectPr&gt;&lt;/wx:sect&gt;&lt;/w:body&gt;&lt;/w:wordDocument&gt;">
                  <v:imagedata r:id="rId14" o:title="" chromakey="white"/>
                </v:shape>
              </w:pict>
            </w:r>
          </w:p>
        </w:tc>
        <w:tc>
          <w:tcPr>
            <w:tcW w:w="6329" w:type="dxa"/>
            <w:shd w:val="clear" w:color="auto" w:fill="auto"/>
          </w:tcPr>
          <w:p w14:paraId="71D5956E" w14:textId="77777777" w:rsidR="00405832" w:rsidRPr="00B923D6" w:rsidRDefault="00405832" w:rsidP="00873FC1">
            <w:pPr>
              <w:pStyle w:val="TAL"/>
              <w:jc w:val="both"/>
              <w:rPr>
                <w:rFonts w:eastAsia="Calibri"/>
              </w:rPr>
            </w:pPr>
            <w:r w:rsidRPr="00B923D6">
              <w:rPr>
                <w:rFonts w:eastAsia="Calibri"/>
              </w:rPr>
              <w:t xml:space="preserve">Ephemeris reference </w:t>
            </w:r>
            <w:proofErr w:type="spellStart"/>
            <w:r w:rsidRPr="00B923D6">
              <w:rPr>
                <w:rFonts w:eastAsia="Calibri"/>
              </w:rPr>
              <w:t>time</w:t>
            </w:r>
            <w:r w:rsidRPr="00B923D6">
              <w:rPr>
                <w:rFonts w:eastAsia="MS Gothic" w:hint="eastAsia"/>
              </w:rPr>
              <w:t>（</w:t>
            </w:r>
            <w:r w:rsidRPr="00B923D6">
              <w:rPr>
                <w:rFonts w:eastAsia="Calibri"/>
              </w:rPr>
              <w:t>the</w:t>
            </w:r>
            <w:proofErr w:type="spellEnd"/>
            <w:r w:rsidRPr="00B923D6">
              <w:rPr>
                <w:rFonts w:eastAsia="Calibri"/>
              </w:rPr>
              <w:t xml:space="preserve"> epoch</w:t>
            </w:r>
            <w:r w:rsidRPr="00B923D6">
              <w:rPr>
                <w:rFonts w:eastAsia="MS Gothic" w:hint="eastAsia"/>
              </w:rPr>
              <w:t>）</w:t>
            </w:r>
          </w:p>
        </w:tc>
      </w:tr>
    </w:tbl>
    <w:p w14:paraId="3260F7A0" w14:textId="10330062" w:rsidR="00405832" w:rsidRDefault="00405832" w:rsidP="00873FC1">
      <w:pPr>
        <w:tabs>
          <w:tab w:val="left" w:pos="1350"/>
        </w:tabs>
        <w:jc w:val="both"/>
        <w:rPr>
          <w:b/>
          <w:bCs/>
        </w:rPr>
      </w:pPr>
    </w:p>
    <w:p w14:paraId="1EED6580" w14:textId="7099BBEB" w:rsidR="00405832" w:rsidRDefault="00405832" w:rsidP="00873FC1">
      <w:pPr>
        <w:pStyle w:val="Heading2"/>
        <w:jc w:val="both"/>
      </w:pPr>
      <w:r>
        <w:t>Frequency of Satellite Orbital Information</w:t>
      </w:r>
      <w:r w:rsidR="00013CCD">
        <w:t>/Ephemeris</w:t>
      </w:r>
      <w:r>
        <w:t xml:space="preserve"> Delivery</w:t>
      </w:r>
    </w:p>
    <w:p w14:paraId="456B3DC4" w14:textId="303DD0A2" w:rsidR="00405832" w:rsidRDefault="00013CCD" w:rsidP="00873FC1">
      <w:pPr>
        <w:jc w:val="both"/>
        <w:rPr>
          <w:lang w:bidi="he-IL"/>
        </w:rPr>
      </w:pPr>
      <w:r>
        <w:rPr>
          <w:lang w:bidi="he-IL"/>
        </w:rPr>
        <w:t xml:space="preserve"> </w:t>
      </w:r>
      <w:r w:rsidR="00895690">
        <w:rPr>
          <w:lang w:bidi="he-IL"/>
        </w:rPr>
        <w:t>The frequency of</w:t>
      </w:r>
      <w:r>
        <w:rPr>
          <w:lang w:bidi="he-IL"/>
        </w:rPr>
        <w:t xml:space="preserve"> </w:t>
      </w:r>
      <w:r w:rsidR="00895690">
        <w:rPr>
          <w:lang w:bidi="he-IL"/>
        </w:rPr>
        <w:t>ephemeris information delivery to the UE, depends on time and frequency offset pre-compensation accuracy desired by NTN.</w:t>
      </w:r>
      <w:r w:rsidR="00460F5C">
        <w:rPr>
          <w:lang w:bidi="he-IL"/>
        </w:rPr>
        <w:t xml:space="preserve"> In this regard, we point from [10] that  </w:t>
      </w:r>
    </w:p>
    <w:p w14:paraId="666CDDFA" w14:textId="77777777" w:rsidR="00460F5C" w:rsidRDefault="00460F5C" w:rsidP="00873FC1">
      <w:pPr>
        <w:jc w:val="both"/>
        <w:rPr>
          <w:lang w:bidi="he-IL"/>
        </w:rPr>
      </w:pPr>
    </w:p>
    <w:p w14:paraId="1B55A246" w14:textId="45DC8095" w:rsidR="00460F5C" w:rsidRDefault="00460F5C" w:rsidP="00873FC1">
      <w:pPr>
        <w:jc w:val="both"/>
        <w:rPr>
          <w:i/>
          <w:lang w:eastAsia="zh-TW"/>
        </w:rPr>
      </w:pPr>
      <w:r>
        <w:rPr>
          <w:lang w:bidi="he-IL"/>
        </w:rPr>
        <w:t>“</w:t>
      </w:r>
      <w:r>
        <w:rPr>
          <w:i/>
          <w:lang w:eastAsia="zh-TW"/>
        </w:rPr>
        <w:t>An</w:t>
      </w:r>
      <w:r w:rsidRPr="00BD48B0">
        <w:rPr>
          <w:i/>
          <w:lang w:eastAsia="zh-TW"/>
        </w:rPr>
        <w:t xml:space="preserve"> accuracy </w:t>
      </w:r>
      <w:r>
        <w:rPr>
          <w:i/>
          <w:lang w:eastAsia="zh-TW"/>
        </w:rPr>
        <w:t xml:space="preserve">of 41.2 m for the position and 1.36 m/s for the velocity can be achieved </w:t>
      </w:r>
      <w:r w:rsidRPr="00BD48B0">
        <w:rPr>
          <w:i/>
          <w:lang w:eastAsia="zh-TW"/>
        </w:rPr>
        <w:t xml:space="preserve">by propagating orbital parameters to </w:t>
      </w:r>
      <w:r>
        <w:rPr>
          <w:i/>
          <w:lang w:eastAsia="zh-TW"/>
        </w:rPr>
        <w:t xml:space="preserve">a </w:t>
      </w:r>
      <w:r w:rsidRPr="00BD48B0">
        <w:rPr>
          <w:i/>
          <w:lang w:eastAsia="zh-TW"/>
        </w:rPr>
        <w:t xml:space="preserve">time </w:t>
      </w:r>
      <w:r>
        <w:rPr>
          <w:i/>
          <w:lang w:eastAsia="zh-TW"/>
        </w:rPr>
        <w:t xml:space="preserve">of 60 seconds </w:t>
      </w:r>
      <w:r w:rsidRPr="00BD48B0">
        <w:rPr>
          <w:i/>
          <w:lang w:eastAsia="zh-TW"/>
        </w:rPr>
        <w:t xml:space="preserve">following epoch time t0. </w:t>
      </w:r>
      <w:r>
        <w:rPr>
          <w:i/>
          <w:lang w:eastAsia="zh-TW"/>
        </w:rPr>
        <w:t>A</w:t>
      </w:r>
      <w:r w:rsidRPr="00C3434C">
        <w:rPr>
          <w:i/>
          <w:lang w:eastAsia="zh-TW"/>
        </w:rPr>
        <w:t xml:space="preserve">fter 10 minutes, the position error and velocity error are 4 km and 13.9 m/s; after half an hour, the position error and velocity error are 33 km and 40 m/s. </w:t>
      </w:r>
      <w:r>
        <w:rPr>
          <w:i/>
          <w:lang w:eastAsia="zh-TW"/>
        </w:rPr>
        <w:t>The</w:t>
      </w:r>
      <w:r w:rsidRPr="00C3434C">
        <w:rPr>
          <w:i/>
          <w:lang w:eastAsia="zh-TW"/>
        </w:rPr>
        <w:t xml:space="preserve"> orbital parameters need to be broadcast with low latency and high accuracy</w:t>
      </w:r>
      <w:r>
        <w:rPr>
          <w:i/>
          <w:lang w:eastAsia="zh-TW"/>
        </w:rPr>
        <w:t xml:space="preserve"> for UE pre-compensation”. </w:t>
      </w:r>
    </w:p>
    <w:p w14:paraId="373DA5F4" w14:textId="4297A483" w:rsidR="00460F5C" w:rsidRDefault="00460F5C" w:rsidP="00873FC1">
      <w:pPr>
        <w:jc w:val="both"/>
        <w:rPr>
          <w:iCs/>
          <w:lang w:eastAsia="zh-TW"/>
        </w:rPr>
      </w:pPr>
    </w:p>
    <w:p w14:paraId="4E8F01CB" w14:textId="48AEFD88" w:rsidR="00460F5C" w:rsidRDefault="00460F5C" w:rsidP="00873FC1">
      <w:pPr>
        <w:jc w:val="both"/>
        <w:rPr>
          <w:iCs/>
          <w:lang w:eastAsia="zh-TW"/>
        </w:rPr>
      </w:pPr>
      <w:r>
        <w:rPr>
          <w:iCs/>
          <w:lang w:eastAsia="zh-TW"/>
        </w:rPr>
        <w:t xml:space="preserve">Additionally [11] also points that ephemeris frequencies of 60s can limit the </w:t>
      </w:r>
      <w:r w:rsidR="00D6097C">
        <w:rPr>
          <w:iCs/>
          <w:lang w:eastAsia="zh-TW"/>
        </w:rPr>
        <w:t>position vector error to 40m with a velocity prediction error less than 1.5m/s</w:t>
      </w:r>
      <w:r w:rsidR="00774C6D">
        <w:rPr>
          <w:iCs/>
          <w:lang w:eastAsia="zh-TW"/>
        </w:rPr>
        <w:t xml:space="preserve"> as shown in the following charts</w:t>
      </w:r>
      <w:r w:rsidR="00D6097C">
        <w:rPr>
          <w:iCs/>
          <w:lang w:eastAsia="zh-TW"/>
        </w:rPr>
        <w:t>.</w:t>
      </w:r>
    </w:p>
    <w:p w14:paraId="4D0EB358" w14:textId="48031501" w:rsidR="00460F5C" w:rsidRPr="00460F5C" w:rsidRDefault="00460F5C" w:rsidP="00873FC1">
      <w:pPr>
        <w:jc w:val="center"/>
        <w:rPr>
          <w:iCs/>
          <w:lang w:bidi="he-IL"/>
        </w:rPr>
      </w:pPr>
      <w:r>
        <w:rPr>
          <w:rFonts w:ascii="Arial" w:hAnsi="Arial" w:cs="Arial"/>
          <w:noProof/>
          <w:lang w:eastAsia="ja-JP"/>
        </w:rPr>
        <w:lastRenderedPageBreak/>
        <w:drawing>
          <wp:inline distT="0" distB="0" distL="0" distR="0" wp14:anchorId="39499FA1" wp14:editId="61F36D58">
            <wp:extent cx="4038600" cy="2927350"/>
            <wp:effectExtent l="0" t="0" r="0" b="635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5">
                      <a:extLst>
                        <a:ext uri="{28A0092B-C50C-407E-A947-70E740481C1C}">
                          <a14:useLocalDpi xmlns:a14="http://schemas.microsoft.com/office/drawing/2010/main" val="0"/>
                        </a:ext>
                      </a:extLst>
                    </a:blip>
                    <a:stretch>
                      <a:fillRect/>
                    </a:stretch>
                  </pic:blipFill>
                  <pic:spPr>
                    <a:xfrm>
                      <a:off x="0" y="0"/>
                      <a:ext cx="4038892" cy="2927562"/>
                    </a:xfrm>
                    <a:prstGeom prst="rect">
                      <a:avLst/>
                    </a:prstGeom>
                  </pic:spPr>
                </pic:pic>
              </a:graphicData>
            </a:graphic>
          </wp:inline>
        </w:drawing>
      </w:r>
    </w:p>
    <w:p w14:paraId="105C19FE" w14:textId="77777777" w:rsidR="00075069" w:rsidRDefault="00075069" w:rsidP="00873FC1">
      <w:pPr>
        <w:pStyle w:val="Caption"/>
        <w:jc w:val="both"/>
      </w:pPr>
      <w:bookmarkStart w:id="0" w:name="_Ref61870937"/>
    </w:p>
    <w:p w14:paraId="52B6B4F1" w14:textId="37FE37C3" w:rsidR="00075069" w:rsidRDefault="00075069" w:rsidP="00873FC1">
      <w:pPr>
        <w:pStyle w:val="Caption"/>
      </w:pPr>
      <w:r w:rsidRPr="00304FA2">
        <w:t xml:space="preserve">Figure </w:t>
      </w:r>
      <w:bookmarkEnd w:id="0"/>
      <w:r>
        <w:t>1</w:t>
      </w:r>
      <w:r w:rsidRPr="00304FA2">
        <w:t>: Max position prediction error versus prediction time.</w:t>
      </w:r>
      <w:r>
        <w:t xml:space="preserve"> [11]</w:t>
      </w:r>
    </w:p>
    <w:p w14:paraId="7FE6A169" w14:textId="4DCB457C" w:rsidR="00075069" w:rsidRPr="00075069" w:rsidRDefault="00075069" w:rsidP="00873FC1">
      <w:pPr>
        <w:jc w:val="center"/>
      </w:pPr>
      <w:r>
        <w:rPr>
          <w:noProof/>
          <w:lang w:eastAsia="en-GB"/>
        </w:rPr>
        <w:drawing>
          <wp:inline distT="0" distB="0" distL="0" distR="0" wp14:anchorId="0A358822" wp14:editId="30F0FE9B">
            <wp:extent cx="3786505" cy="3073400"/>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6">
                      <a:extLst>
                        <a:ext uri="{28A0092B-C50C-407E-A947-70E740481C1C}">
                          <a14:useLocalDpi xmlns:a14="http://schemas.microsoft.com/office/drawing/2010/main" val="0"/>
                        </a:ext>
                      </a:extLst>
                    </a:blip>
                    <a:stretch>
                      <a:fillRect/>
                    </a:stretch>
                  </pic:blipFill>
                  <pic:spPr>
                    <a:xfrm>
                      <a:off x="0" y="0"/>
                      <a:ext cx="3786801" cy="3073640"/>
                    </a:xfrm>
                    <a:prstGeom prst="rect">
                      <a:avLst/>
                    </a:prstGeom>
                  </pic:spPr>
                </pic:pic>
              </a:graphicData>
            </a:graphic>
          </wp:inline>
        </w:drawing>
      </w:r>
    </w:p>
    <w:p w14:paraId="0FA27C68" w14:textId="04DB1921" w:rsidR="00405832" w:rsidRDefault="00075069" w:rsidP="00873FC1">
      <w:pPr>
        <w:pStyle w:val="Caption"/>
      </w:pPr>
      <w:bookmarkStart w:id="1" w:name="_Ref61871307"/>
      <w:r w:rsidRPr="00304FA2">
        <w:t xml:space="preserve">Figure </w:t>
      </w:r>
      <w:bookmarkEnd w:id="1"/>
      <w:r>
        <w:t>2</w:t>
      </w:r>
      <w:r w:rsidRPr="00304FA2">
        <w:t>: Max velocity prediction error versus prediction time.</w:t>
      </w:r>
      <w:r>
        <w:t xml:space="preserve"> [11]</w:t>
      </w:r>
    </w:p>
    <w:p w14:paraId="02CC62D9" w14:textId="606DEE45" w:rsidR="00873FC1" w:rsidRDefault="00982BB3" w:rsidP="00873FC1">
      <w:pPr>
        <w:jc w:val="both"/>
      </w:pPr>
      <w:r>
        <w:tab/>
        <w:t xml:space="preserve">From the above RAN1 observations, it can be concluded that for an effective time and frequency </w:t>
      </w:r>
      <w:r w:rsidR="004F2370">
        <w:t>pre-</w:t>
      </w:r>
      <w:r>
        <w:t xml:space="preserve">compensation </w:t>
      </w:r>
      <w:r w:rsidR="004F2370">
        <w:t xml:space="preserve">on UE </w:t>
      </w:r>
      <w:r>
        <w:t xml:space="preserve">an ephemeris delivery </w:t>
      </w:r>
      <w:r w:rsidR="004F2370">
        <w:t xml:space="preserve">below 60s is needed. This is in line with the typical satellite ephemeris delivery of 30s. </w:t>
      </w:r>
    </w:p>
    <w:p w14:paraId="3675A1C6" w14:textId="77777777" w:rsidR="00873FC1" w:rsidRDefault="004F2370" w:rsidP="00873FC1">
      <w:pPr>
        <w:jc w:val="both"/>
      </w:pPr>
      <w:r>
        <w:tab/>
        <w:t xml:space="preserve">From RAN2 point of view, along with the frequency, UE power and signaling periodicity needs to be considered. Too frequent ephemeris deliveries without modifications can lead to excessive UE power consumption. Too infrequent UE pre-compensations can lead to higher call setup delays especially in scenarios where ephemeris cannot be obtained through TN or in scenarios where there is no TN (like cruise ships etc.). </w:t>
      </w:r>
      <w:r w:rsidR="00873FC1">
        <w:t xml:space="preserve">The call setup delays will become especially critical with voice services such as </w:t>
      </w:r>
      <w:proofErr w:type="spellStart"/>
      <w:r w:rsidR="00873FC1">
        <w:t>VoNR</w:t>
      </w:r>
      <w:proofErr w:type="spellEnd"/>
      <w:r w:rsidR="00873FC1">
        <w:t xml:space="preserve"> over NTN. </w:t>
      </w:r>
      <w:r>
        <w:t>Considering th</w:t>
      </w:r>
      <w:r w:rsidR="00873FC1">
        <w:t>e above, we make the following observation.</w:t>
      </w:r>
    </w:p>
    <w:p w14:paraId="7F2098F0" w14:textId="77777777" w:rsidR="00873FC1" w:rsidRDefault="00873FC1" w:rsidP="00873FC1">
      <w:pPr>
        <w:jc w:val="both"/>
      </w:pPr>
    </w:p>
    <w:p w14:paraId="20982E1E" w14:textId="2EC173DC" w:rsidR="00873FC1" w:rsidRPr="00873FC1" w:rsidRDefault="00873FC1" w:rsidP="00873FC1">
      <w:pPr>
        <w:ind w:firstLine="567"/>
        <w:jc w:val="both"/>
        <w:rPr>
          <w:i/>
          <w:iCs/>
          <w:lang w:val="en-GB"/>
        </w:rPr>
      </w:pPr>
      <w:r w:rsidRPr="00B05C0E">
        <w:rPr>
          <w:b/>
          <w:bCs/>
          <w:i/>
          <w:iCs/>
          <w:u w:val="single"/>
          <w:lang w:val="en-GB"/>
        </w:rPr>
        <w:lastRenderedPageBreak/>
        <w:t xml:space="preserve">Observation </w:t>
      </w:r>
      <w:r w:rsidR="006E35BA">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w:t>
      </w:r>
      <w:r w:rsidR="006E35BA">
        <w:rPr>
          <w:i/>
          <w:iCs/>
          <w:lang w:val="en-GB"/>
        </w:rPr>
        <w:t>random-access</w:t>
      </w:r>
      <w:r>
        <w:rPr>
          <w:i/>
          <w:iCs/>
          <w:lang w:val="en-GB"/>
        </w:rPr>
        <w:t xml:space="preserve"> latencies leading to large call setup delays. </w:t>
      </w:r>
    </w:p>
    <w:p w14:paraId="645FC268" w14:textId="4701BAB7" w:rsidR="00622166" w:rsidRPr="00622166" w:rsidRDefault="00622166" w:rsidP="00873FC1">
      <w:pPr>
        <w:jc w:val="both"/>
      </w:pPr>
    </w:p>
    <w:p w14:paraId="6462F5B2" w14:textId="77777777" w:rsidR="00405832" w:rsidRDefault="00405832" w:rsidP="00873FC1">
      <w:pPr>
        <w:pStyle w:val="Heading2"/>
        <w:jc w:val="both"/>
      </w:pPr>
      <w:r>
        <w:t>Delivery of the satellite orbital positions information to a UE</w:t>
      </w:r>
    </w:p>
    <w:p w14:paraId="43789D62" w14:textId="5357FDD4" w:rsidR="00405832" w:rsidRDefault="00405832" w:rsidP="00873FC1">
      <w:pPr>
        <w:jc w:val="both"/>
        <w:rPr>
          <w:lang w:bidi="he-IL"/>
        </w:rPr>
      </w:pPr>
      <w:r>
        <w:rPr>
          <w:lang w:bidi="he-IL"/>
        </w:rPr>
        <w:t xml:space="preserve">Assuming the ephemeris definition </w:t>
      </w:r>
      <w:r w:rsidR="00873FC1">
        <w:rPr>
          <w:lang w:bidi="he-IL"/>
        </w:rPr>
        <w:t xml:space="preserve">and disbursement frequency </w:t>
      </w:r>
      <w:r>
        <w:rPr>
          <w:lang w:bidi="he-IL"/>
        </w:rPr>
        <w:t xml:space="preserve">provided </w:t>
      </w:r>
      <w:r w:rsidR="00563771">
        <w:rPr>
          <w:lang w:bidi="he-IL"/>
        </w:rPr>
        <w:t>in previous sections</w:t>
      </w:r>
      <w:r>
        <w:rPr>
          <w:lang w:bidi="he-IL"/>
        </w:rPr>
        <w:t xml:space="preserve"> is agreeable, we now discuss the best method to communicate the ephemeris information to UE. Generally, the following options are possible:</w:t>
      </w:r>
    </w:p>
    <w:p w14:paraId="053A8BC7" w14:textId="77777777" w:rsidR="00405832" w:rsidRDefault="00405832" w:rsidP="00873FC1">
      <w:pPr>
        <w:pStyle w:val="ListParagraph"/>
        <w:numPr>
          <w:ilvl w:val="0"/>
          <w:numId w:val="33"/>
        </w:numPr>
        <w:jc w:val="both"/>
        <w:rPr>
          <w:lang w:bidi="he-IL"/>
        </w:rPr>
      </w:pPr>
      <w:r>
        <w:rPr>
          <w:lang w:bidi="he-IL"/>
        </w:rPr>
        <w:t>System Information</w:t>
      </w:r>
    </w:p>
    <w:p w14:paraId="3210F63C" w14:textId="77777777" w:rsidR="00405832" w:rsidRDefault="00405832" w:rsidP="00873FC1">
      <w:pPr>
        <w:pStyle w:val="ListParagraph"/>
        <w:numPr>
          <w:ilvl w:val="0"/>
          <w:numId w:val="33"/>
        </w:numPr>
        <w:jc w:val="both"/>
        <w:rPr>
          <w:lang w:bidi="he-IL"/>
        </w:rPr>
      </w:pPr>
      <w:r>
        <w:rPr>
          <w:lang w:bidi="he-IL"/>
        </w:rPr>
        <w:t>Dedicated RRC signaling</w:t>
      </w:r>
    </w:p>
    <w:p w14:paraId="4FC32454" w14:textId="77777777" w:rsidR="00405832" w:rsidRDefault="00405832" w:rsidP="00873FC1">
      <w:pPr>
        <w:pStyle w:val="ListParagraph"/>
        <w:numPr>
          <w:ilvl w:val="0"/>
          <w:numId w:val="33"/>
        </w:numPr>
        <w:jc w:val="both"/>
        <w:rPr>
          <w:lang w:bidi="he-IL"/>
        </w:rPr>
      </w:pPr>
      <w:r>
        <w:rPr>
          <w:lang w:bidi="he-IL"/>
        </w:rPr>
        <w:t xml:space="preserve">NAS signaling </w:t>
      </w:r>
    </w:p>
    <w:p w14:paraId="0C557DC4" w14:textId="77777777" w:rsidR="00405832" w:rsidRDefault="00405832" w:rsidP="00873FC1">
      <w:pPr>
        <w:pStyle w:val="ListParagraph"/>
        <w:numPr>
          <w:ilvl w:val="0"/>
          <w:numId w:val="33"/>
        </w:numPr>
        <w:jc w:val="both"/>
        <w:rPr>
          <w:lang w:bidi="he-IL"/>
        </w:rPr>
      </w:pPr>
      <w:r>
        <w:rPr>
          <w:lang w:bidi="he-IL"/>
        </w:rPr>
        <w:t>Provisioning in uSIM</w:t>
      </w:r>
    </w:p>
    <w:p w14:paraId="46C6741C" w14:textId="77777777" w:rsidR="00405832" w:rsidRDefault="00405832" w:rsidP="00873FC1">
      <w:pPr>
        <w:jc w:val="both"/>
        <w:rPr>
          <w:lang w:bidi="he-IL"/>
        </w:rPr>
      </w:pPr>
    </w:p>
    <w:p w14:paraId="466140F2" w14:textId="71A3CFF3" w:rsidR="00405832" w:rsidRDefault="007F3DE2" w:rsidP="00873FC1">
      <w:pPr>
        <w:jc w:val="both"/>
        <w:rPr>
          <w:lang w:bidi="he-IL"/>
        </w:rPr>
      </w:pPr>
      <w:r>
        <w:rPr>
          <w:lang w:bidi="he-IL"/>
        </w:rPr>
        <w:t>To</w:t>
      </w:r>
      <w:r w:rsidR="00405832">
        <w:rPr>
          <w:lang w:bidi="he-IL"/>
        </w:rPr>
        <w:t xml:space="preserve"> decide on the best signaling option, we must remember that while only the essential ephemeris information is to be communicated, the number of the satellites in a constellation may be large. On the other hand, the essential ephemeris information (i.e. the Almanac) normally does not change frequently. Therefore, the overhead of using the system information is hardly justified. </w:t>
      </w:r>
    </w:p>
    <w:p w14:paraId="1C055789" w14:textId="77777777" w:rsidR="00405832" w:rsidRDefault="00405832" w:rsidP="00873FC1">
      <w:pPr>
        <w:jc w:val="both"/>
        <w:rPr>
          <w:lang w:bidi="he-IL"/>
        </w:rPr>
      </w:pPr>
    </w:p>
    <w:p w14:paraId="13FBF186" w14:textId="452A464D" w:rsidR="00405832" w:rsidRDefault="00405832" w:rsidP="00873FC1">
      <w:pPr>
        <w:jc w:val="both"/>
        <w:rPr>
          <w:i/>
          <w:iCs/>
          <w:lang w:bidi="he-IL"/>
        </w:rPr>
      </w:pPr>
      <w:r w:rsidRPr="00B05C0E">
        <w:rPr>
          <w:b/>
          <w:bCs/>
          <w:i/>
          <w:iCs/>
          <w:u w:val="single"/>
          <w:lang w:bidi="he-IL"/>
        </w:rPr>
        <w:t xml:space="preserve">Observation </w:t>
      </w:r>
      <w:r w:rsidR="006E35BA">
        <w:rPr>
          <w:b/>
          <w:bCs/>
          <w:i/>
          <w:iCs/>
          <w:u w:val="single"/>
          <w:lang w:bidi="he-IL"/>
        </w:rPr>
        <w:t>4</w:t>
      </w:r>
      <w:r w:rsidRPr="00B05C0E">
        <w:rPr>
          <w:b/>
          <w:bCs/>
          <w:i/>
          <w:iCs/>
          <w:u w:val="single"/>
          <w:lang w:bidi="he-IL"/>
        </w:rPr>
        <w:t>:</w:t>
      </w:r>
      <w:r w:rsidRPr="00FD431F">
        <w:rPr>
          <w:i/>
          <w:iCs/>
          <w:lang w:bidi="he-IL"/>
        </w:rPr>
        <w:t xml:space="preserve"> </w:t>
      </w:r>
      <w:r w:rsidR="003019B3">
        <w:rPr>
          <w:i/>
          <w:iCs/>
          <w:lang w:bidi="he-IL"/>
        </w:rPr>
        <w:t>T</w:t>
      </w:r>
      <w:r w:rsidR="003019B3" w:rsidRPr="00FD431F">
        <w:rPr>
          <w:i/>
          <w:iCs/>
          <w:lang w:bidi="he-IL"/>
        </w:rPr>
        <w:t>he overhead of using SI for relatively large</w:t>
      </w:r>
      <w:r w:rsidR="003019B3">
        <w:rPr>
          <w:i/>
          <w:iCs/>
          <w:lang w:bidi="he-IL"/>
        </w:rPr>
        <w:t xml:space="preserve"> for information that is not frequently</w:t>
      </w:r>
      <w:r w:rsidR="003019B3" w:rsidRPr="00FD431F">
        <w:rPr>
          <w:i/>
          <w:iCs/>
          <w:lang w:bidi="he-IL"/>
        </w:rPr>
        <w:t xml:space="preserve"> updated. </w:t>
      </w:r>
    </w:p>
    <w:p w14:paraId="0EF2E2F0" w14:textId="16F8CD5C" w:rsidR="00C52614" w:rsidRDefault="00C52614" w:rsidP="00873FC1">
      <w:pPr>
        <w:jc w:val="both"/>
        <w:rPr>
          <w:i/>
          <w:iCs/>
          <w:lang w:bidi="he-IL"/>
        </w:rPr>
      </w:pPr>
    </w:p>
    <w:p w14:paraId="156C2591" w14:textId="0A7117D5"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4</w:t>
      </w:r>
      <w:r w:rsidRPr="00B05C0E">
        <w:rPr>
          <w:b/>
          <w:bCs/>
          <w:i/>
          <w:iCs/>
          <w:u w:val="single"/>
          <w:lang w:bidi="he-IL"/>
        </w:rPr>
        <w:t>:</w:t>
      </w:r>
      <w:r>
        <w:rPr>
          <w:i/>
          <w:iCs/>
          <w:lang w:bidi="he-IL"/>
        </w:rPr>
        <w:t xml:space="preserve"> A new SIB is needed for ephemeris broadcast in order to ensure that the serving and neighboring cell information is provided to the UE similar to that of SIB1.</w:t>
      </w:r>
    </w:p>
    <w:p w14:paraId="5956137E" w14:textId="77777777" w:rsidR="00C52614" w:rsidRDefault="00C52614" w:rsidP="00873FC1">
      <w:pPr>
        <w:jc w:val="both"/>
        <w:rPr>
          <w:i/>
          <w:iCs/>
          <w:lang w:bidi="he-IL"/>
        </w:rPr>
      </w:pPr>
    </w:p>
    <w:p w14:paraId="4595007C" w14:textId="7571A326" w:rsidR="00C52614" w:rsidRDefault="00C52614" w:rsidP="00873FC1">
      <w:pPr>
        <w:jc w:val="both"/>
        <w:rPr>
          <w:i/>
          <w:iCs/>
          <w:lang w:bidi="he-IL"/>
        </w:rPr>
      </w:pPr>
      <w:r w:rsidRPr="00B05C0E">
        <w:rPr>
          <w:b/>
          <w:bCs/>
          <w:i/>
          <w:iCs/>
          <w:u w:val="single"/>
          <w:lang w:bidi="he-IL"/>
        </w:rPr>
        <w:t xml:space="preserve">Observation </w:t>
      </w:r>
      <w:r w:rsidR="009A0325">
        <w:rPr>
          <w:b/>
          <w:bCs/>
          <w:i/>
          <w:iCs/>
          <w:u w:val="single"/>
          <w:lang w:bidi="he-IL"/>
        </w:rPr>
        <w:t>5</w:t>
      </w:r>
      <w:r w:rsidRPr="00B05C0E">
        <w:rPr>
          <w:b/>
          <w:bCs/>
          <w:i/>
          <w:iCs/>
          <w:u w:val="single"/>
          <w:lang w:bidi="he-IL"/>
        </w:rPr>
        <w:t>:</w:t>
      </w:r>
      <w:r>
        <w:rPr>
          <w:i/>
          <w:iCs/>
          <w:lang w:bidi="he-IL"/>
        </w:rPr>
        <w:t xml:space="preserve"> An excessively high frequency of NTN SIB carrying ephemeris information can lead to excessive triggers of SI modifications. </w:t>
      </w:r>
    </w:p>
    <w:p w14:paraId="41893C0B" w14:textId="77777777" w:rsidR="00C52614" w:rsidRDefault="00C52614" w:rsidP="00873FC1">
      <w:pPr>
        <w:jc w:val="both"/>
        <w:rPr>
          <w:i/>
          <w:iCs/>
          <w:lang w:bidi="he-IL"/>
        </w:rPr>
      </w:pPr>
    </w:p>
    <w:p w14:paraId="490202DE" w14:textId="6CD445ED"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22504355" w14:textId="77777777" w:rsidR="00C52614" w:rsidRDefault="00C52614" w:rsidP="00873FC1">
      <w:pPr>
        <w:jc w:val="both"/>
        <w:rPr>
          <w:i/>
          <w:iCs/>
          <w:lang w:bidi="he-IL"/>
        </w:rPr>
      </w:pPr>
    </w:p>
    <w:p w14:paraId="61EAF06D" w14:textId="5205B2A6" w:rsidR="00C52614" w:rsidRPr="00FD431F"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6</w:t>
      </w:r>
      <w:r w:rsidRPr="00B05C0E">
        <w:rPr>
          <w:b/>
          <w:bCs/>
          <w:i/>
          <w:iCs/>
          <w:u w:val="single"/>
          <w:lang w:bidi="he-IL"/>
        </w:rPr>
        <w:t>:</w:t>
      </w:r>
      <w:r>
        <w:rPr>
          <w:i/>
          <w:iCs/>
          <w:lang w:bidi="he-IL"/>
        </w:rPr>
        <w:t xml:space="preserve"> In case Proposal 4 cannot be accepted, RAN2 to consider two SIBs 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    </w:t>
      </w:r>
    </w:p>
    <w:p w14:paraId="436D517C" w14:textId="77777777" w:rsidR="00405832" w:rsidRDefault="00405832" w:rsidP="00873FC1">
      <w:pPr>
        <w:jc w:val="both"/>
        <w:rPr>
          <w:lang w:bidi="he-IL"/>
        </w:rPr>
      </w:pPr>
    </w:p>
    <w:p w14:paraId="53DBD78A" w14:textId="77777777" w:rsidR="00405832" w:rsidRDefault="00405832" w:rsidP="00873FC1">
      <w:pPr>
        <w:jc w:val="both"/>
        <w:rPr>
          <w:lang w:bidi="he-IL"/>
        </w:rPr>
      </w:pPr>
      <w:r>
        <w:rPr>
          <w:lang w:bidi="he-IL"/>
        </w:rPr>
        <w:t>On the other hand, while the Almanac does not change frequently, it does change nonetheless, which rules out the uSIM option.</w:t>
      </w:r>
    </w:p>
    <w:p w14:paraId="33E8ACA3" w14:textId="77777777" w:rsidR="00405832" w:rsidRDefault="00405832" w:rsidP="00873FC1">
      <w:pPr>
        <w:jc w:val="both"/>
        <w:rPr>
          <w:lang w:bidi="he-IL"/>
        </w:rPr>
      </w:pPr>
    </w:p>
    <w:p w14:paraId="0033CB73" w14:textId="3A92D024" w:rsidR="00405832" w:rsidRPr="00FD431F" w:rsidRDefault="00405832" w:rsidP="00873FC1">
      <w:pPr>
        <w:jc w:val="both"/>
        <w:rPr>
          <w:i/>
          <w:iCs/>
          <w:lang w:bidi="he-IL"/>
        </w:rPr>
      </w:pPr>
      <w:r w:rsidRPr="00B05C0E">
        <w:rPr>
          <w:b/>
          <w:bCs/>
          <w:i/>
          <w:iCs/>
          <w:u w:val="single"/>
          <w:lang w:bidi="he-IL"/>
        </w:rPr>
        <w:t xml:space="preserve">Observation </w:t>
      </w:r>
      <w:r w:rsidR="009A0325">
        <w:rPr>
          <w:b/>
          <w:bCs/>
          <w:i/>
          <w:iCs/>
          <w:u w:val="single"/>
          <w:lang w:bidi="he-IL"/>
        </w:rPr>
        <w:t>6</w:t>
      </w:r>
      <w:r w:rsidRPr="00B05C0E">
        <w:rPr>
          <w:b/>
          <w:bCs/>
          <w:i/>
          <w:iCs/>
          <w:u w:val="single"/>
          <w:lang w:bidi="he-IL"/>
        </w:rPr>
        <w:t>:</w:t>
      </w:r>
      <w:r w:rsidRPr="00FD431F">
        <w:rPr>
          <w:i/>
          <w:iCs/>
          <w:lang w:bidi="he-IL"/>
        </w:rPr>
        <w:t xml:space="preserve"> </w:t>
      </w:r>
      <w:r w:rsidR="00AA5895">
        <w:rPr>
          <w:i/>
          <w:iCs/>
          <w:lang w:bidi="he-IL"/>
        </w:rPr>
        <w:t>W</w:t>
      </w:r>
      <w:r w:rsidRPr="00FD431F">
        <w:rPr>
          <w:i/>
          <w:iCs/>
          <w:lang w:bidi="he-IL"/>
        </w:rPr>
        <w:t>hile the Almanac does not change frequently, it does change nonetheless, which rules out the uSIM option.</w:t>
      </w:r>
    </w:p>
    <w:p w14:paraId="5E10B346" w14:textId="77777777" w:rsidR="00405832" w:rsidRDefault="00405832" w:rsidP="00873FC1">
      <w:pPr>
        <w:jc w:val="both"/>
        <w:rPr>
          <w:lang w:bidi="he-IL"/>
        </w:rPr>
      </w:pPr>
    </w:p>
    <w:p w14:paraId="41BA5C9F" w14:textId="069CBA87" w:rsidR="00405832" w:rsidRPr="00DA1309" w:rsidRDefault="00BE17EB" w:rsidP="00586913">
      <w:pPr>
        <w:ind w:firstLine="432"/>
        <w:jc w:val="both"/>
        <w:rPr>
          <w:i/>
        </w:rPr>
      </w:pPr>
      <w:r>
        <w:rPr>
          <w:lang w:bidi="he-IL"/>
        </w:rPr>
        <w:t>Given the slowly varying parameters of ephemeris</w:t>
      </w:r>
      <w:r w:rsidR="001D3500">
        <w:rPr>
          <w:lang w:bidi="he-IL"/>
        </w:rPr>
        <w:t>,</w:t>
      </w:r>
      <w:r>
        <w:rPr>
          <w:lang w:bidi="he-IL"/>
        </w:rPr>
        <w:t xml:space="preserve"> </w:t>
      </w:r>
      <w:r w:rsidR="00405832">
        <w:rPr>
          <w:lang w:bidi="he-IL"/>
        </w:rPr>
        <w:t>dedicated RRC and NAS signaling</w:t>
      </w:r>
      <w:r>
        <w:rPr>
          <w:lang w:bidi="he-IL"/>
        </w:rPr>
        <w:t xml:space="preserve"> are also very attractive </w:t>
      </w:r>
      <w:r w:rsidR="001D3500">
        <w:rPr>
          <w:lang w:bidi="he-IL"/>
        </w:rPr>
        <w:t xml:space="preserve">options </w:t>
      </w:r>
      <w:r>
        <w:rPr>
          <w:lang w:bidi="he-IL"/>
        </w:rPr>
        <w:t xml:space="preserve">considering that they can not only help deliver </w:t>
      </w:r>
      <w:r w:rsidR="00FE026F">
        <w:rPr>
          <w:lang w:bidi="he-IL"/>
        </w:rPr>
        <w:t xml:space="preserve">the required information </w:t>
      </w:r>
      <w:r w:rsidR="00303BC5">
        <w:rPr>
          <w:lang w:bidi="he-IL"/>
        </w:rPr>
        <w:t>to</w:t>
      </w:r>
      <w:r w:rsidR="00FE026F">
        <w:rPr>
          <w:lang w:bidi="he-IL"/>
        </w:rPr>
        <w:t xml:space="preserve"> </w:t>
      </w:r>
      <w:r w:rsidR="00303BC5">
        <w:rPr>
          <w:lang w:bidi="he-IL"/>
        </w:rPr>
        <w:t>UE</w:t>
      </w:r>
      <w:r w:rsidR="00FE026F">
        <w:rPr>
          <w:lang w:bidi="he-IL"/>
        </w:rPr>
        <w:t xml:space="preserve"> but can also work with other RATs such as TN and non-3GPP</w:t>
      </w:r>
      <w:r w:rsidR="00405832">
        <w:rPr>
          <w:lang w:bidi="he-IL"/>
        </w:rPr>
        <w:t xml:space="preserve">. </w:t>
      </w:r>
      <w:r w:rsidR="00A77D3B">
        <w:rPr>
          <w:lang w:bidi="he-IL"/>
        </w:rPr>
        <w:t xml:space="preserve">Also, these mechanisms are extremely power efficient </w:t>
      </w:r>
      <w:r w:rsidR="00D132A1">
        <w:rPr>
          <w:lang w:bidi="he-IL"/>
        </w:rPr>
        <w:t>for</w:t>
      </w:r>
      <w:r w:rsidR="00A77D3B">
        <w:rPr>
          <w:lang w:bidi="he-IL"/>
        </w:rPr>
        <w:t xml:space="preserve"> the UE. </w:t>
      </w:r>
      <w:r w:rsidR="00677172">
        <w:rPr>
          <w:lang w:bidi="he-IL"/>
        </w:rPr>
        <w:t>Therefore, b</w:t>
      </w:r>
      <w:r w:rsidR="00405832">
        <w:rPr>
          <w:lang w:bidi="he-IL"/>
        </w:rPr>
        <w:t xml:space="preserve">oth </w:t>
      </w:r>
      <w:r w:rsidR="00677172">
        <w:rPr>
          <w:lang w:bidi="he-IL"/>
        </w:rPr>
        <w:t xml:space="preserve">the NAS and RRC </w:t>
      </w:r>
      <w:r w:rsidR="00405832">
        <w:rPr>
          <w:lang w:bidi="he-IL"/>
        </w:rPr>
        <w:t xml:space="preserve">options </w:t>
      </w:r>
      <w:r w:rsidR="00A77D3B">
        <w:rPr>
          <w:lang w:bidi="he-IL"/>
        </w:rPr>
        <w:t xml:space="preserve">including a combination of these are </w:t>
      </w:r>
      <w:r w:rsidR="00D132A1">
        <w:rPr>
          <w:lang w:bidi="he-IL"/>
        </w:rPr>
        <w:t>appropriate</w:t>
      </w:r>
      <w:r w:rsidR="00A77D3B">
        <w:rPr>
          <w:lang w:bidi="he-IL"/>
        </w:rPr>
        <w:t xml:space="preserve"> and sufficient</w:t>
      </w:r>
      <w:r w:rsidR="00405832">
        <w:rPr>
          <w:lang w:bidi="he-IL"/>
        </w:rPr>
        <w:t xml:space="preserve">. </w:t>
      </w:r>
      <w:r w:rsidR="00A77D3B">
        <w:rPr>
          <w:lang w:bidi="he-IL"/>
        </w:rPr>
        <w:t xml:space="preserve">NAS mechanisms can be used for slowly changing ephemeris </w:t>
      </w:r>
      <w:r w:rsidR="00A77D3B">
        <w:rPr>
          <w:lang w:bidi="he-IL"/>
        </w:rPr>
        <w:lastRenderedPageBreak/>
        <w:t xml:space="preserve">while RRC can be used for the more rapidly changing parameters. </w:t>
      </w:r>
      <w:r w:rsidR="00B05C0E">
        <w:rPr>
          <w:lang w:bidi="he-IL"/>
        </w:rPr>
        <w:t xml:space="preserve">Appendix A contains the RRC Signaling option while Appendix B contains the NAS signaling option. </w:t>
      </w:r>
    </w:p>
    <w:p w14:paraId="6F555368" w14:textId="5A85A977" w:rsidR="00586913" w:rsidRDefault="00586913" w:rsidP="00873FC1">
      <w:pPr>
        <w:jc w:val="both"/>
        <w:rPr>
          <w:i/>
        </w:rPr>
      </w:pPr>
    </w:p>
    <w:p w14:paraId="2340C3FE" w14:textId="0133C584" w:rsidR="00586913" w:rsidRDefault="00586913" w:rsidP="00586913">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w:t>
      </w:r>
      <w:r w:rsidR="00A77D3B">
        <w:rPr>
          <w:i/>
          <w:iCs/>
          <w:lang w:bidi="he-IL"/>
        </w:rPr>
        <w:t xml:space="preserve">Alternatively, </w:t>
      </w:r>
      <w:r>
        <w:rPr>
          <w:i/>
          <w:iCs/>
          <w:lang w:bidi="he-IL"/>
        </w:rPr>
        <w:t>RAN2 to consider dedicated RRC and NAS signaling for ephemeris delivery</w:t>
      </w:r>
      <w:r w:rsidR="00A77D3B">
        <w:rPr>
          <w:i/>
          <w:iCs/>
          <w:lang w:bidi="he-IL"/>
        </w:rPr>
        <w:t xml:space="preserve"> with NAS used for slowly changing ephemeris and RRC Signaling for rapidly changing ephemeris</w:t>
      </w:r>
      <w:r>
        <w:rPr>
          <w:i/>
          <w:iCs/>
          <w:lang w:bidi="he-IL"/>
        </w:rPr>
        <w:t>.</w:t>
      </w:r>
    </w:p>
    <w:p w14:paraId="0544B0E9" w14:textId="77777777" w:rsidR="00586913" w:rsidRDefault="00586913" w:rsidP="00586913">
      <w:pPr>
        <w:jc w:val="both"/>
        <w:rPr>
          <w:i/>
          <w:iCs/>
          <w:lang w:bidi="he-IL"/>
        </w:rPr>
      </w:pPr>
    </w:p>
    <w:p w14:paraId="37438FD8" w14:textId="70D44594" w:rsidR="00586913" w:rsidRPr="00FD431F" w:rsidRDefault="00586913" w:rsidP="00586913">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RAN2 to send LS to SA2 and CT1 for confirmation of dedicated NAS based ephemeris delivery</w:t>
      </w:r>
      <w:r w:rsidR="00C177D8">
        <w:rPr>
          <w:i/>
          <w:iCs/>
          <w:lang w:bidi="he-IL"/>
        </w:rPr>
        <w:t xml:space="preserve"> to UE</w:t>
      </w:r>
      <w:r>
        <w:rPr>
          <w:i/>
          <w:iCs/>
          <w:lang w:bidi="he-IL"/>
        </w:rPr>
        <w:t xml:space="preserve">.    </w:t>
      </w:r>
    </w:p>
    <w:p w14:paraId="5ADD2899" w14:textId="06ABBB7F" w:rsidR="00586913" w:rsidRPr="00FD431F" w:rsidRDefault="00586913" w:rsidP="00586913">
      <w:pPr>
        <w:jc w:val="both"/>
        <w:rPr>
          <w:i/>
          <w:iCs/>
          <w:lang w:bidi="he-IL"/>
        </w:rPr>
      </w:pPr>
      <w:r>
        <w:rPr>
          <w:i/>
          <w:iCs/>
          <w:lang w:bidi="he-IL"/>
        </w:rPr>
        <w:t xml:space="preserve">    </w:t>
      </w:r>
    </w:p>
    <w:p w14:paraId="54C313D8" w14:textId="77777777" w:rsidR="00586913" w:rsidRPr="00DA1309" w:rsidRDefault="00586913" w:rsidP="00873FC1">
      <w:pPr>
        <w:jc w:val="both"/>
        <w:rPr>
          <w:i/>
        </w:rPr>
      </w:pPr>
    </w:p>
    <w:p w14:paraId="2896E657" w14:textId="2DF29AD0" w:rsidR="00854A60" w:rsidRPr="00A6576F" w:rsidRDefault="009C5A97" w:rsidP="00873FC1">
      <w:pPr>
        <w:pStyle w:val="Heading1"/>
        <w:jc w:val="both"/>
      </w:pPr>
      <w:r w:rsidRPr="00A6576F">
        <w:t>Conclusion</w:t>
      </w:r>
    </w:p>
    <w:p w14:paraId="1C116919" w14:textId="29285372" w:rsidR="009C0798" w:rsidRDefault="005B2938" w:rsidP="00873FC1">
      <w:pPr>
        <w:jc w:val="both"/>
      </w:pPr>
      <w:r w:rsidRPr="00B704B6">
        <w:rPr>
          <w:rFonts w:eastAsia="MS Mincho"/>
          <w:lang w:eastAsia="ja-JP"/>
        </w:rPr>
        <w:t xml:space="preserve">In this contribution, we </w:t>
      </w:r>
      <w:r w:rsidR="009C0798">
        <w:rPr>
          <w:szCs w:val="20"/>
        </w:rPr>
        <w:t xml:space="preserve">provided our views on </w:t>
      </w:r>
      <w:r w:rsidR="009E35A2">
        <w:rPr>
          <w:szCs w:val="20"/>
        </w:rPr>
        <w:t>how having the entire ephemeris</w:t>
      </w:r>
      <w:r w:rsidR="005F1AE0">
        <w:rPr>
          <w:szCs w:val="20"/>
        </w:rPr>
        <w:t xml:space="preserve"> database on the UE will not only speed up agreements in RAN2 for various issues relating to RACH, idle and connected mode procedures, it would also lead to </w:t>
      </w:r>
      <w:r w:rsidR="004C0718">
        <w:rPr>
          <w:szCs w:val="20"/>
        </w:rPr>
        <w:t>simpler</w:t>
      </w:r>
      <w:r w:rsidR="005F1AE0">
        <w:rPr>
          <w:szCs w:val="20"/>
        </w:rPr>
        <w:t xml:space="preserve"> and technically efficient changes in accommodating NTN into existing 3GPP architectures with the smallest amount of specification changes. For simplicity, we list all our observations and proposals below: </w:t>
      </w:r>
    </w:p>
    <w:p w14:paraId="30113A67" w14:textId="7D90E7B1" w:rsidR="00CA253C" w:rsidRDefault="00CA253C" w:rsidP="00873FC1">
      <w:pPr>
        <w:jc w:val="both"/>
      </w:pPr>
    </w:p>
    <w:p w14:paraId="25ECC2E7" w14:textId="77777777" w:rsidR="004C1E46" w:rsidRPr="00F54794" w:rsidRDefault="004C1E46" w:rsidP="004C1E46">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Pr>
          <w:i/>
          <w:iCs/>
        </w:rPr>
        <w:t xml:space="preserve">are </w:t>
      </w:r>
      <w:r w:rsidRPr="00F54794">
        <w:rPr>
          <w:i/>
          <w:iCs/>
        </w:rPr>
        <w:t xml:space="preserve">needed for 3GPP </w:t>
      </w:r>
      <w:r>
        <w:rPr>
          <w:i/>
          <w:iCs/>
        </w:rPr>
        <w:t xml:space="preserve">terrestrial </w:t>
      </w:r>
      <w:r w:rsidRPr="00F54794">
        <w:rPr>
          <w:i/>
          <w:iCs/>
        </w:rPr>
        <w:t>networks.</w:t>
      </w:r>
      <w:r w:rsidRPr="00F54794">
        <w:rPr>
          <w:b/>
          <w:bCs/>
          <w:i/>
          <w:iCs/>
        </w:rPr>
        <w:t xml:space="preserve"> </w:t>
      </w:r>
    </w:p>
    <w:p w14:paraId="4937BC45" w14:textId="7121D599" w:rsidR="004C1E46" w:rsidRDefault="004C1E46" w:rsidP="004C1E46">
      <w:pPr>
        <w:tabs>
          <w:tab w:val="left" w:pos="1350"/>
        </w:tabs>
        <w:jc w:val="both"/>
      </w:pPr>
    </w:p>
    <w:p w14:paraId="05B2E149" w14:textId="20679B67" w:rsidR="004C1E46" w:rsidRDefault="004C1E46" w:rsidP="004C1E46">
      <w:pPr>
        <w:jc w:val="both"/>
        <w:rPr>
          <w:i/>
          <w:iCs/>
          <w:lang w:val="en-GB"/>
        </w:rPr>
      </w:pPr>
      <w:r w:rsidRPr="00B05C0E">
        <w:rPr>
          <w:b/>
          <w:bCs/>
          <w:i/>
          <w:iCs/>
          <w:u w:val="single"/>
          <w:lang w:val="en-GB"/>
        </w:rPr>
        <w:t xml:space="preserve">Observation </w:t>
      </w:r>
      <w:r>
        <w:rPr>
          <w:b/>
          <w:bCs/>
          <w:i/>
          <w:iCs/>
          <w:u w:val="single"/>
          <w:lang w:val="en-GB"/>
        </w:rPr>
        <w:t>2</w:t>
      </w:r>
      <w:r w:rsidRPr="00B05C0E">
        <w:rPr>
          <w:b/>
          <w:bCs/>
          <w:i/>
          <w:iCs/>
          <w:u w:val="single"/>
          <w:lang w:val="en-GB"/>
        </w:rPr>
        <w:t>:</w:t>
      </w:r>
      <w:r w:rsidRPr="00873FC1">
        <w:rPr>
          <w:i/>
          <w:iCs/>
          <w:lang w:val="en-GB"/>
        </w:rPr>
        <w:t xml:space="preserve"> </w:t>
      </w:r>
      <w:r>
        <w:rPr>
          <w:i/>
          <w:iCs/>
          <w:lang w:val="en-GB"/>
        </w:rPr>
        <w:t>P</w:t>
      </w:r>
      <w:r w:rsidRPr="00873FC1">
        <w:rPr>
          <w:i/>
          <w:iCs/>
          <w:lang w:val="en-GB"/>
        </w:rPr>
        <w:t>recise orbital position cannot be translated to a precise footprint on the Earth surface, when satellite beams are deployed.</w:t>
      </w:r>
    </w:p>
    <w:p w14:paraId="41C18035" w14:textId="3760372A" w:rsidR="007F3DE2" w:rsidRDefault="007F3DE2" w:rsidP="004C1E46">
      <w:pPr>
        <w:jc w:val="both"/>
        <w:rPr>
          <w:i/>
          <w:iCs/>
          <w:lang w:val="en-GB"/>
        </w:rPr>
      </w:pPr>
    </w:p>
    <w:p w14:paraId="519E33CD" w14:textId="77777777" w:rsidR="007F3DE2" w:rsidRPr="00873FC1" w:rsidRDefault="007F3DE2" w:rsidP="007F3DE2">
      <w:pPr>
        <w:jc w:val="both"/>
        <w:rPr>
          <w:i/>
          <w:iCs/>
          <w:lang w:val="en-GB"/>
        </w:rPr>
      </w:pPr>
      <w:r w:rsidRPr="00B05C0E">
        <w:rPr>
          <w:b/>
          <w:bCs/>
          <w:i/>
          <w:iCs/>
          <w:u w:val="single"/>
          <w:lang w:val="en-GB"/>
        </w:rPr>
        <w:t xml:space="preserve">Observation </w:t>
      </w:r>
      <w:r>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random-access latencies leading to large call setup delays. </w:t>
      </w:r>
    </w:p>
    <w:p w14:paraId="01310BCC" w14:textId="13CDFDFD" w:rsidR="007F3DE2" w:rsidRDefault="007F3DE2" w:rsidP="004C1E46">
      <w:pPr>
        <w:jc w:val="both"/>
        <w:rPr>
          <w:i/>
          <w:iCs/>
          <w:lang w:val="en-GB"/>
        </w:rPr>
      </w:pPr>
    </w:p>
    <w:p w14:paraId="2E707338" w14:textId="24423773"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4</w:t>
      </w:r>
      <w:r w:rsidRPr="00B05C0E">
        <w:rPr>
          <w:b/>
          <w:bCs/>
          <w:i/>
          <w:iCs/>
          <w:u w:val="single"/>
          <w:lang w:bidi="he-IL"/>
        </w:rPr>
        <w:t>:</w:t>
      </w:r>
      <w:r w:rsidRPr="00FD431F">
        <w:rPr>
          <w:i/>
          <w:iCs/>
          <w:lang w:bidi="he-IL"/>
        </w:rPr>
        <w:t xml:space="preserve"> </w:t>
      </w:r>
      <w:r w:rsidR="00484970">
        <w:rPr>
          <w:i/>
          <w:iCs/>
          <w:lang w:bidi="he-IL"/>
        </w:rPr>
        <w:t>T</w:t>
      </w:r>
      <w:r w:rsidRPr="00FD431F">
        <w:rPr>
          <w:i/>
          <w:iCs/>
          <w:lang w:bidi="he-IL"/>
        </w:rPr>
        <w:t>he overhead of using SI for relatively large</w:t>
      </w:r>
      <w:r w:rsidR="003019B3">
        <w:rPr>
          <w:i/>
          <w:iCs/>
          <w:lang w:bidi="he-IL"/>
        </w:rPr>
        <w:t xml:space="preserve"> for information that is not frequently</w:t>
      </w:r>
      <w:r w:rsidRPr="00FD431F">
        <w:rPr>
          <w:i/>
          <w:iCs/>
          <w:lang w:bidi="he-IL"/>
        </w:rPr>
        <w:t xml:space="preserve"> updated. </w:t>
      </w:r>
    </w:p>
    <w:p w14:paraId="5F08C693" w14:textId="77777777" w:rsidR="007F3DE2" w:rsidRDefault="007F3DE2" w:rsidP="007F3DE2">
      <w:pPr>
        <w:jc w:val="both"/>
        <w:rPr>
          <w:i/>
          <w:iCs/>
          <w:lang w:bidi="he-IL"/>
        </w:rPr>
      </w:pPr>
    </w:p>
    <w:p w14:paraId="6EB6E6C4" w14:textId="02F47C49"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5</w:t>
      </w:r>
      <w:r w:rsidRPr="00B05C0E">
        <w:rPr>
          <w:b/>
          <w:bCs/>
          <w:i/>
          <w:iCs/>
          <w:u w:val="single"/>
          <w:lang w:bidi="he-IL"/>
        </w:rPr>
        <w:t>:</w:t>
      </w:r>
      <w:r>
        <w:rPr>
          <w:i/>
          <w:iCs/>
          <w:lang w:bidi="he-IL"/>
        </w:rPr>
        <w:t xml:space="preserve"> An excessively high frequency of NTN SIB carrying ephemeris information can lead to excessive triggers of SI modifications. </w:t>
      </w:r>
    </w:p>
    <w:p w14:paraId="7850AF78" w14:textId="4A687C37" w:rsidR="00AA5895" w:rsidRDefault="00AA5895" w:rsidP="007F3DE2">
      <w:pPr>
        <w:jc w:val="both"/>
        <w:rPr>
          <w:i/>
          <w:iCs/>
          <w:lang w:bidi="he-IL"/>
        </w:rPr>
      </w:pPr>
    </w:p>
    <w:p w14:paraId="28C92A76" w14:textId="595881FB" w:rsidR="00AA5895" w:rsidRPr="00FD431F" w:rsidRDefault="00AA5895" w:rsidP="00AA5895">
      <w:pPr>
        <w:jc w:val="both"/>
        <w:rPr>
          <w:i/>
          <w:iCs/>
          <w:lang w:bidi="he-IL"/>
        </w:rPr>
      </w:pPr>
      <w:r w:rsidRPr="00B05C0E">
        <w:rPr>
          <w:b/>
          <w:bCs/>
          <w:i/>
          <w:iCs/>
          <w:u w:val="single"/>
          <w:lang w:bidi="he-IL"/>
        </w:rPr>
        <w:t xml:space="preserve">Observation </w:t>
      </w:r>
      <w:r>
        <w:rPr>
          <w:b/>
          <w:bCs/>
          <w:i/>
          <w:iCs/>
          <w:u w:val="single"/>
          <w:lang w:bidi="he-IL"/>
        </w:rPr>
        <w:t>6</w:t>
      </w:r>
      <w:r w:rsidRPr="00B05C0E">
        <w:rPr>
          <w:b/>
          <w:bCs/>
          <w:i/>
          <w:iCs/>
          <w:u w:val="single"/>
          <w:lang w:bidi="he-IL"/>
        </w:rPr>
        <w:t>:</w:t>
      </w:r>
      <w:r w:rsidRPr="00FD431F">
        <w:rPr>
          <w:i/>
          <w:iCs/>
          <w:lang w:bidi="he-IL"/>
        </w:rPr>
        <w:t xml:space="preserve"> </w:t>
      </w:r>
      <w:r>
        <w:rPr>
          <w:i/>
          <w:iCs/>
          <w:lang w:bidi="he-IL"/>
        </w:rPr>
        <w:t>W</w:t>
      </w:r>
      <w:r w:rsidRPr="00FD431F">
        <w:rPr>
          <w:i/>
          <w:iCs/>
          <w:lang w:bidi="he-IL"/>
        </w:rPr>
        <w:t>hile the Almanac does not change frequently, it does change nonetheless, which rules out the uSIM option.</w:t>
      </w:r>
    </w:p>
    <w:p w14:paraId="257230DC" w14:textId="77777777" w:rsidR="00AA5895" w:rsidRDefault="00AA5895" w:rsidP="007F3DE2">
      <w:pPr>
        <w:jc w:val="both"/>
        <w:rPr>
          <w:i/>
          <w:iCs/>
          <w:lang w:bidi="he-IL"/>
        </w:rPr>
      </w:pPr>
    </w:p>
    <w:p w14:paraId="3A0C5202" w14:textId="77777777" w:rsidR="004C1E46" w:rsidRDefault="004C1E46" w:rsidP="004C1E46">
      <w:pPr>
        <w:tabs>
          <w:tab w:val="left" w:pos="1350"/>
        </w:tabs>
        <w:jc w:val="both"/>
      </w:pPr>
    </w:p>
    <w:p w14:paraId="7A3E9089" w14:textId="77777777" w:rsidR="004C1E46" w:rsidRPr="002A45B1" w:rsidRDefault="004C1E46" w:rsidP="004C1E46">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Pr>
          <w:i/>
          <w:iCs/>
        </w:rPr>
        <w:t xml:space="preserve">for pre-compensation </w:t>
      </w:r>
      <w:r w:rsidRPr="002A45B1">
        <w:rPr>
          <w:i/>
          <w:iCs/>
        </w:rPr>
        <w:t xml:space="preserve">and continues with protocol enhancements as needed. </w:t>
      </w:r>
    </w:p>
    <w:p w14:paraId="4D3BC012" w14:textId="77777777" w:rsidR="004C1E46" w:rsidRDefault="004C1E46" w:rsidP="004C1E46">
      <w:pPr>
        <w:tabs>
          <w:tab w:val="left" w:pos="1350"/>
        </w:tabs>
        <w:jc w:val="both"/>
      </w:pPr>
    </w:p>
    <w:p w14:paraId="08444663" w14:textId="227D1CA4" w:rsidR="004C1E46" w:rsidRDefault="004C1E46" w:rsidP="004C1E46">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34C092E6" w14:textId="5AD05ACB" w:rsidR="004C1E46" w:rsidRDefault="004C1E46" w:rsidP="004C1E46">
      <w:pPr>
        <w:tabs>
          <w:tab w:val="left" w:pos="1350"/>
        </w:tabs>
        <w:jc w:val="both"/>
        <w:rPr>
          <w:i/>
          <w:iCs/>
        </w:rPr>
      </w:pPr>
    </w:p>
    <w:p w14:paraId="2E0D910D" w14:textId="2994D969" w:rsidR="004C1E46" w:rsidRDefault="004C1E46" w:rsidP="004C1E46">
      <w:pPr>
        <w:jc w:val="both"/>
        <w:rPr>
          <w:i/>
          <w:iCs/>
          <w:lang w:val="en-GB"/>
        </w:rPr>
      </w:pPr>
      <w:r w:rsidRPr="00B05C0E">
        <w:rPr>
          <w:b/>
          <w:bCs/>
          <w:i/>
          <w:iCs/>
          <w:u w:val="single"/>
          <w:lang w:val="en-GB"/>
        </w:rPr>
        <w:t xml:space="preserve">Proposal </w:t>
      </w:r>
      <w:r>
        <w:rPr>
          <w:b/>
          <w:bCs/>
          <w:i/>
          <w:iCs/>
          <w:u w:val="single"/>
          <w:lang w:val="en-GB"/>
        </w:rPr>
        <w:t>3</w:t>
      </w:r>
      <w:r w:rsidRPr="00B05C0E">
        <w:rPr>
          <w:b/>
          <w:bCs/>
          <w:i/>
          <w:iCs/>
          <w:u w:val="single"/>
          <w:lang w:val="en-GB"/>
        </w:rPr>
        <w:t>:</w:t>
      </w:r>
      <w:r w:rsidRPr="00873FC1">
        <w:rPr>
          <w:i/>
          <w:iCs/>
          <w:lang w:val="en-GB"/>
        </w:rPr>
        <w:t xml:space="preserve"> </w:t>
      </w:r>
      <w:r>
        <w:rPr>
          <w:i/>
          <w:iCs/>
          <w:lang w:val="en-GB"/>
        </w:rPr>
        <w:t>O</w:t>
      </w:r>
      <w:r w:rsidRPr="00873FC1">
        <w:rPr>
          <w:i/>
          <w:iCs/>
          <w:lang w:val="en-GB"/>
        </w:rPr>
        <w:t>nly the essential elements of ephemeris (as defined in TR 38.821 [1]), i.e. the Almanac is communicated to a UE.</w:t>
      </w:r>
    </w:p>
    <w:p w14:paraId="4E6553E8" w14:textId="77777777" w:rsidR="007F3DE2" w:rsidRDefault="007F3DE2" w:rsidP="004C1E46">
      <w:pPr>
        <w:jc w:val="both"/>
        <w:rPr>
          <w:i/>
          <w:iCs/>
          <w:lang w:val="en-GB"/>
        </w:rPr>
      </w:pPr>
    </w:p>
    <w:p w14:paraId="4E1E7883" w14:textId="59445298" w:rsidR="007F3DE2" w:rsidRDefault="007F3DE2" w:rsidP="007F3DE2">
      <w:pPr>
        <w:jc w:val="both"/>
        <w:rPr>
          <w:i/>
          <w:iCs/>
          <w:lang w:bidi="he-IL"/>
        </w:rPr>
      </w:pPr>
      <w:r w:rsidRPr="00B05C0E">
        <w:rPr>
          <w:b/>
          <w:bCs/>
          <w:i/>
          <w:iCs/>
          <w:u w:val="single"/>
          <w:lang w:bidi="he-IL"/>
        </w:rPr>
        <w:lastRenderedPageBreak/>
        <w:t xml:space="preserve">Proposal </w:t>
      </w:r>
      <w:r>
        <w:rPr>
          <w:b/>
          <w:bCs/>
          <w:i/>
          <w:iCs/>
          <w:u w:val="single"/>
          <w:lang w:bidi="he-IL"/>
        </w:rPr>
        <w:t>4</w:t>
      </w:r>
      <w:r w:rsidRPr="00B05C0E">
        <w:rPr>
          <w:b/>
          <w:bCs/>
          <w:i/>
          <w:iCs/>
          <w:u w:val="single"/>
          <w:lang w:bidi="he-IL"/>
        </w:rPr>
        <w:t>:</w:t>
      </w:r>
      <w:r>
        <w:rPr>
          <w:i/>
          <w:iCs/>
          <w:lang w:bidi="he-IL"/>
        </w:rPr>
        <w:t xml:space="preserve"> A new SIB is needed for ephemeris broadcast </w:t>
      </w:r>
      <w:r w:rsidR="00C80327">
        <w:rPr>
          <w:i/>
          <w:iCs/>
          <w:lang w:bidi="he-IL"/>
        </w:rPr>
        <w:t>to</w:t>
      </w:r>
      <w:r>
        <w:rPr>
          <w:i/>
          <w:iCs/>
          <w:lang w:bidi="he-IL"/>
        </w:rPr>
        <w:t xml:space="preserve"> ensure that the serving and neighboring cell information is provided to the UE </w:t>
      </w:r>
      <w:r w:rsidR="00335316">
        <w:rPr>
          <w:i/>
          <w:iCs/>
          <w:lang w:bidi="he-IL"/>
        </w:rPr>
        <w:t>like</w:t>
      </w:r>
      <w:r>
        <w:rPr>
          <w:i/>
          <w:iCs/>
          <w:lang w:bidi="he-IL"/>
        </w:rPr>
        <w:t xml:space="preserve"> that of SIB1.</w:t>
      </w:r>
    </w:p>
    <w:p w14:paraId="0B36BDDD" w14:textId="77777777" w:rsidR="007F3DE2" w:rsidRPr="00873FC1" w:rsidRDefault="007F3DE2" w:rsidP="004C1E46">
      <w:pPr>
        <w:jc w:val="both"/>
        <w:rPr>
          <w:i/>
          <w:iCs/>
          <w:lang w:val="en-GB"/>
        </w:rPr>
      </w:pPr>
    </w:p>
    <w:p w14:paraId="2050BF0E" w14:textId="77777777"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54BE3268" w14:textId="77777777" w:rsidR="007F3DE2" w:rsidRDefault="007F3DE2" w:rsidP="007F3DE2">
      <w:pPr>
        <w:jc w:val="both"/>
        <w:rPr>
          <w:i/>
          <w:iCs/>
          <w:lang w:bidi="he-IL"/>
        </w:rPr>
      </w:pPr>
    </w:p>
    <w:p w14:paraId="1FA0B412" w14:textId="3EF4820B"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6</w:t>
      </w:r>
      <w:r w:rsidRPr="00B05C0E">
        <w:rPr>
          <w:b/>
          <w:bCs/>
          <w:i/>
          <w:iCs/>
          <w:u w:val="single"/>
          <w:lang w:bidi="he-IL"/>
        </w:rPr>
        <w:t>:</w:t>
      </w:r>
      <w:r>
        <w:rPr>
          <w:i/>
          <w:iCs/>
          <w:lang w:bidi="he-IL"/>
        </w:rPr>
        <w:t xml:space="preserve"> </w:t>
      </w:r>
      <w:r w:rsidR="00335316">
        <w:rPr>
          <w:i/>
          <w:iCs/>
          <w:lang w:bidi="he-IL"/>
        </w:rPr>
        <w:t>Alternately,</w:t>
      </w:r>
      <w:r>
        <w:rPr>
          <w:i/>
          <w:iCs/>
          <w:lang w:bidi="he-IL"/>
        </w:rPr>
        <w:t xml:space="preserve"> RAN2 </w:t>
      </w:r>
      <w:r w:rsidR="00335316">
        <w:rPr>
          <w:i/>
          <w:iCs/>
          <w:lang w:bidi="he-IL"/>
        </w:rPr>
        <w:t>can also</w:t>
      </w:r>
      <w:r>
        <w:rPr>
          <w:i/>
          <w:iCs/>
          <w:lang w:bidi="he-IL"/>
        </w:rPr>
        <w:t xml:space="preserve"> consider two SIBs </w:t>
      </w:r>
      <w:r w:rsidR="00335316">
        <w:rPr>
          <w:i/>
          <w:iCs/>
          <w:lang w:bidi="he-IL"/>
        </w:rPr>
        <w:t xml:space="preserve">of </w:t>
      </w:r>
      <w:r>
        <w:rPr>
          <w:i/>
          <w:iCs/>
          <w:lang w:bidi="he-IL"/>
        </w:rPr>
        <w:t xml:space="preserve">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w:t>
      </w:r>
    </w:p>
    <w:p w14:paraId="5AC113DD" w14:textId="3C23E45F" w:rsidR="00AA5895" w:rsidRDefault="00AA5895" w:rsidP="007F3DE2">
      <w:pPr>
        <w:jc w:val="both"/>
        <w:rPr>
          <w:i/>
          <w:iCs/>
          <w:lang w:bidi="he-IL"/>
        </w:rPr>
      </w:pPr>
    </w:p>
    <w:p w14:paraId="49DA5158" w14:textId="4F3EC625" w:rsidR="00AA5895" w:rsidRDefault="009667AB" w:rsidP="00AA5895">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Alternatively, RAN2 to consider dedicated RRC and NAS signaling for ephemeris delivery with NAS used for slowly changing ephemeris and RRC Signaling for rapidly changing ephemeris.</w:t>
      </w:r>
    </w:p>
    <w:p w14:paraId="576F856B" w14:textId="77777777" w:rsidR="00AA5895" w:rsidRDefault="00AA5895" w:rsidP="00AA5895">
      <w:pPr>
        <w:jc w:val="both"/>
        <w:rPr>
          <w:i/>
          <w:iCs/>
          <w:lang w:bidi="he-IL"/>
        </w:rPr>
      </w:pPr>
    </w:p>
    <w:p w14:paraId="6C5E3BA6" w14:textId="3ED14D5F" w:rsidR="00AA5895" w:rsidRPr="00FD431F" w:rsidRDefault="00AA5895" w:rsidP="00AA5895">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RAN2 to send LS to SA2 and CT1 for confirmation of dedicated NAS based ephemeris delivery to UE.    </w:t>
      </w:r>
    </w:p>
    <w:p w14:paraId="06380467" w14:textId="77777777" w:rsidR="004C1E46" w:rsidRPr="00C87C6C" w:rsidRDefault="004C1E46" w:rsidP="004C1E46">
      <w:pPr>
        <w:tabs>
          <w:tab w:val="left" w:pos="1350"/>
        </w:tabs>
        <w:jc w:val="both"/>
        <w:rPr>
          <w:i/>
          <w:iCs/>
        </w:rPr>
      </w:pPr>
    </w:p>
    <w:p w14:paraId="2E75F001" w14:textId="77777777" w:rsidR="007E70BB" w:rsidRPr="00A6576F" w:rsidRDefault="005C63AE" w:rsidP="00873FC1">
      <w:pPr>
        <w:pStyle w:val="Heading1"/>
        <w:jc w:val="both"/>
      </w:pPr>
      <w:r w:rsidRPr="00A6576F">
        <w:t>References</w:t>
      </w:r>
    </w:p>
    <w:p w14:paraId="467B8D53" w14:textId="300F9B91" w:rsidR="00A6576F" w:rsidRDefault="004063E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30442809"/>
      <w:bookmarkStart w:id="3" w:name="_Ref20471832"/>
      <w:bookmarkStart w:id="4" w:name="_Ref20563970"/>
      <w:r>
        <w:t xml:space="preserve">RP-193234, Solutions for NR to support non-terrestrial networks (NTN), </w:t>
      </w:r>
      <w:proofErr w:type="spellStart"/>
      <w:r>
        <w:t>Sitges</w:t>
      </w:r>
      <w:proofErr w:type="spellEnd"/>
      <w:r>
        <w:t>, Spain, Dec. 2019.</w:t>
      </w:r>
      <w:bookmarkEnd w:id="2"/>
      <w:r>
        <w:t xml:space="preserve"> </w:t>
      </w:r>
      <w:bookmarkEnd w:id="3"/>
      <w:bookmarkEnd w:id="4"/>
    </w:p>
    <w:p w14:paraId="61CFCA90" w14:textId="50E014B9" w:rsidR="00C3675D" w:rsidRDefault="00C3675D"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861923"/>
      <w:r>
        <w:t>RP-201256, Solutions for NR to support non-terrestrial networks (NTN), Jun. 2020.</w:t>
      </w:r>
      <w:bookmarkEnd w:id="5"/>
      <w:r>
        <w:t xml:space="preserve"> </w:t>
      </w:r>
    </w:p>
    <w:p w14:paraId="3127473D" w14:textId="26668B6C" w:rsidR="00813408" w:rsidRDefault="009C0798"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0519541"/>
      <w:bookmarkStart w:id="7" w:name="_Ref30499280"/>
      <w:r>
        <w:t>3GPP TR 38.821, Solution for NR to support non terrestrial networks (NTN), v. 16.2.0, Dec. 2019.</w:t>
      </w:r>
      <w:bookmarkEnd w:id="6"/>
      <w:bookmarkEnd w:id="7"/>
    </w:p>
    <w:p w14:paraId="46FF7FE8" w14:textId="2AD15FD2"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RAN2#111-e, Chairman’s Notes,</w:t>
      </w:r>
      <w:r w:rsidR="0015496C">
        <w:t xml:space="preserve"> Aug. 2020.</w:t>
      </w:r>
    </w:p>
    <w:p w14:paraId="502F527B" w14:textId="73432C31"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RAN2#112-e, Chairman’s Notes,</w:t>
      </w:r>
      <w:r w:rsidR="0015496C">
        <w:t xml:space="preserve"> Nov. 2020.</w:t>
      </w:r>
    </w:p>
    <w:p w14:paraId="3CCEB1E7" w14:textId="2E35DBDF"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RAN2#113-e, Chairman’s Notes, Jan. 2021.</w:t>
      </w:r>
    </w:p>
    <w:p w14:paraId="67743788" w14:textId="1B8F2C27"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5E9D9F8B" w14:textId="41F58ECF" w:rsidR="00583D0A" w:rsidRPr="008A2D23"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Petovello, Mark</w:t>
      </w:r>
      <w:r w:rsidR="0015496C" w:rsidRPr="0015496C">
        <w:rPr>
          <w:color w:val="202122"/>
          <w:shd w:val="clear" w:color="auto" w:fill="FFFFFF"/>
        </w:rPr>
        <w:t xml:space="preserve">, </w:t>
      </w:r>
      <w:hyperlink r:id="rId17"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sidR="005021DF">
        <w:rPr>
          <w:rStyle w:val="reference-accessdate"/>
          <w:color w:val="202122"/>
        </w:rPr>
        <w:t>.</w:t>
      </w:r>
    </w:p>
    <w:p w14:paraId="0474811B" w14:textId="2D98D903"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RAN2#114-e, Chairman’s Notes, Jun. 2021.</w:t>
      </w:r>
    </w:p>
    <w:p w14:paraId="5BCA205B" w14:textId="38FAF69D"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R1-2100595, “UE Time and Frequency Synchronization for NR-NTN”, </w:t>
      </w:r>
      <w:proofErr w:type="spellStart"/>
      <w:r>
        <w:rPr>
          <w:rStyle w:val="reference-accessdate"/>
          <w:color w:val="202122"/>
        </w:rPr>
        <w:t>Mediatek</w:t>
      </w:r>
      <w:proofErr w:type="spellEnd"/>
      <w:r>
        <w:rPr>
          <w:rStyle w:val="reference-accessdate"/>
          <w:color w:val="202122"/>
        </w:rPr>
        <w:t xml:space="preserve"> et. al., RAN1#104-e, Jan. 2021. </w:t>
      </w:r>
    </w:p>
    <w:p w14:paraId="57B5271C" w14:textId="7BD83471" w:rsidR="008A2D23" w:rsidRPr="00343367"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R1-2100927, “On UL Time and Frequency Synchronization Enhancements for NTN”, Ericsson, RAN1#104-e, Jan. 2021. </w:t>
      </w:r>
    </w:p>
    <w:p w14:paraId="0A567BD0" w14:textId="77777777" w:rsidR="00343367" w:rsidRDefault="00343367" w:rsidP="00343367">
      <w:pPr>
        <w:overflowPunct w:val="0"/>
        <w:autoSpaceDE w:val="0"/>
        <w:autoSpaceDN w:val="0"/>
        <w:adjustRightInd w:val="0"/>
        <w:spacing w:before="100" w:beforeAutospacing="1" w:after="120"/>
        <w:jc w:val="both"/>
        <w:textAlignment w:val="baseline"/>
      </w:pPr>
    </w:p>
    <w:p w14:paraId="32D89D40" w14:textId="77777777" w:rsidR="00343367" w:rsidRPr="00A6576F" w:rsidRDefault="00343367" w:rsidP="00343367">
      <w:pPr>
        <w:pStyle w:val="Heading1"/>
        <w:jc w:val="both"/>
      </w:pPr>
      <w:r>
        <w:t>Appendix A – RRC signaling</w:t>
      </w:r>
    </w:p>
    <w:p w14:paraId="3B156D0D" w14:textId="77777777" w:rsidR="00343367" w:rsidRDefault="00343367" w:rsidP="00343367">
      <w:pPr>
        <w:overflowPunct w:val="0"/>
        <w:autoSpaceDE w:val="0"/>
        <w:autoSpaceDN w:val="0"/>
        <w:adjustRightInd w:val="0"/>
        <w:spacing w:before="100" w:beforeAutospacing="1" w:after="120"/>
        <w:jc w:val="both"/>
        <w:textAlignment w:val="baseline"/>
      </w:pPr>
      <w:r>
        <w:t>RRCReconfiguration can be enhanced with the following information</w:t>
      </w:r>
    </w:p>
    <w:p w14:paraId="40056C88" w14:textId="77777777" w:rsidR="00343367" w:rsidRDefault="00343367" w:rsidP="00343367">
      <w:pPr>
        <w:overflowPunct w:val="0"/>
        <w:autoSpaceDE w:val="0"/>
        <w:autoSpaceDN w:val="0"/>
        <w:adjustRightInd w:val="0"/>
        <w:spacing w:before="100" w:beforeAutospacing="1" w:after="120"/>
        <w:jc w:val="both"/>
        <w:textAlignment w:val="baseline"/>
      </w:pPr>
    </w:p>
    <w:p w14:paraId="2B216AF5" w14:textId="77777777" w:rsidR="00343367" w:rsidRPr="00D403CC" w:rsidRDefault="00343367" w:rsidP="00343367">
      <w:pPr>
        <w:pStyle w:val="Heading4"/>
        <w:numPr>
          <w:ilvl w:val="0"/>
          <w:numId w:val="0"/>
        </w:numPr>
        <w:ind w:left="864" w:hanging="864"/>
      </w:pPr>
      <w:proofErr w:type="spellStart"/>
      <w:r w:rsidRPr="00D403CC">
        <w:rPr>
          <w:snapToGrid w:val="0"/>
        </w:rPr>
        <w:t>NavModelSatelliteElement</w:t>
      </w:r>
      <w:proofErr w:type="spellEnd"/>
    </w:p>
    <w:p w14:paraId="3C1112C5" w14:textId="77777777" w:rsidR="00343367" w:rsidRPr="00D403CC" w:rsidRDefault="00343367" w:rsidP="00343367">
      <w:pPr>
        <w:pStyle w:val="PL"/>
        <w:shd w:val="clear" w:color="auto" w:fill="E6E6E6"/>
      </w:pPr>
      <w:r w:rsidRPr="00D403CC">
        <w:t>-- ASN1START</w:t>
      </w:r>
    </w:p>
    <w:p w14:paraId="7609DA44" w14:textId="77777777" w:rsidR="00343367" w:rsidRDefault="00343367" w:rsidP="00343367">
      <w:pPr>
        <w:pStyle w:val="PL"/>
        <w:shd w:val="clear" w:color="auto" w:fill="E6E6E6"/>
      </w:pPr>
    </w:p>
    <w:p w14:paraId="73076693" w14:textId="77777777" w:rsidR="00343367" w:rsidRPr="009A1885" w:rsidRDefault="00343367" w:rsidP="00343367">
      <w:pPr>
        <w:pStyle w:val="PL"/>
        <w:shd w:val="clear" w:color="auto" w:fill="E6E6E6"/>
        <w:rPr>
          <w:snapToGrid w:val="0"/>
        </w:rPr>
      </w:pPr>
      <w:r w:rsidRPr="00D403CC">
        <w:rPr>
          <w:snapToGrid w:val="0"/>
        </w:rPr>
        <w:t>NavModelSatelliteList ::= SEQUENCE (SIZE(1..64)) OF NavModelSatelliteElement</w:t>
      </w:r>
    </w:p>
    <w:p w14:paraId="7DF7099D" w14:textId="77777777" w:rsidR="00343367" w:rsidRPr="00D403CC" w:rsidRDefault="00343367" w:rsidP="00343367">
      <w:pPr>
        <w:pStyle w:val="PL"/>
        <w:shd w:val="clear" w:color="auto" w:fill="E6E6E6"/>
      </w:pPr>
    </w:p>
    <w:p w14:paraId="0938C1C0" w14:textId="77777777" w:rsidR="00343367" w:rsidRPr="00D403CC" w:rsidRDefault="00343367" w:rsidP="00343367">
      <w:pPr>
        <w:pStyle w:val="PL"/>
        <w:shd w:val="clear" w:color="auto" w:fill="E6E6E6"/>
      </w:pPr>
      <w:r w:rsidRPr="00D403CC">
        <w:rPr>
          <w:snapToGrid w:val="0"/>
        </w:rPr>
        <w:t>NavModelSatelliteElement</w:t>
      </w:r>
      <w:r>
        <w:rPr>
          <w:snapToGrid w:val="0"/>
        </w:rPr>
        <w:t xml:space="preserve"> </w:t>
      </w:r>
      <w:r w:rsidRPr="00D403CC">
        <w:t>::= SEQUENCE {</w:t>
      </w:r>
    </w:p>
    <w:p w14:paraId="616DA403" w14:textId="77777777" w:rsidR="00343367" w:rsidRPr="00D403CC" w:rsidRDefault="00343367" w:rsidP="00343367">
      <w:pPr>
        <w:pStyle w:val="PL"/>
        <w:shd w:val="clear" w:color="auto" w:fill="E6E6E6"/>
      </w:pPr>
      <w:r w:rsidRPr="00D403CC">
        <w:tab/>
        <w:t>keplerToe</w:t>
      </w:r>
      <w:r w:rsidRPr="00D403CC">
        <w:tab/>
      </w:r>
      <w:r w:rsidRPr="00D403CC">
        <w:tab/>
        <w:t>INTEGER (0 .. 16383),</w:t>
      </w:r>
    </w:p>
    <w:p w14:paraId="4639E8F2" w14:textId="77777777" w:rsidR="00343367" w:rsidRPr="00D403CC" w:rsidRDefault="00343367" w:rsidP="00343367">
      <w:pPr>
        <w:pStyle w:val="PL"/>
        <w:shd w:val="clear" w:color="auto" w:fill="E6E6E6"/>
      </w:pPr>
      <w:r w:rsidRPr="00D403CC">
        <w:tab/>
        <w:t>keplerW</w:t>
      </w:r>
      <w:r w:rsidRPr="00D403CC">
        <w:tab/>
      </w:r>
      <w:r w:rsidRPr="00D403CC">
        <w:tab/>
      </w:r>
      <w:r w:rsidRPr="00D403CC">
        <w:tab/>
        <w:t>INTEGER (-2147483648..2147483647),</w:t>
      </w:r>
    </w:p>
    <w:p w14:paraId="36AA6E4C" w14:textId="77777777" w:rsidR="00343367" w:rsidRPr="00D403CC" w:rsidRDefault="00343367" w:rsidP="00343367">
      <w:pPr>
        <w:pStyle w:val="PL"/>
        <w:shd w:val="clear" w:color="auto" w:fill="E6E6E6"/>
      </w:pPr>
      <w:r w:rsidRPr="00D403CC">
        <w:tab/>
        <w:t>keplerM0</w:t>
      </w:r>
      <w:r w:rsidRPr="00D403CC">
        <w:tab/>
      </w:r>
      <w:r w:rsidRPr="00D403CC">
        <w:tab/>
        <w:t>INTEGER (-2147483648..2147483647),</w:t>
      </w:r>
    </w:p>
    <w:p w14:paraId="4356200B" w14:textId="77777777" w:rsidR="00343367" w:rsidRPr="00D403CC" w:rsidRDefault="00343367" w:rsidP="00343367">
      <w:pPr>
        <w:pStyle w:val="PL"/>
        <w:shd w:val="clear" w:color="auto" w:fill="E6E6E6"/>
      </w:pPr>
      <w:r w:rsidRPr="00D403CC">
        <w:tab/>
        <w:t>keplerOmegaDot</w:t>
      </w:r>
      <w:r w:rsidRPr="00D403CC">
        <w:tab/>
        <w:t>INTEGER (-8388608.. 8388607),</w:t>
      </w:r>
    </w:p>
    <w:p w14:paraId="5A1815F1" w14:textId="77777777" w:rsidR="00343367" w:rsidRPr="00D403CC" w:rsidRDefault="00343367" w:rsidP="00343367">
      <w:pPr>
        <w:pStyle w:val="PL"/>
        <w:shd w:val="clear" w:color="auto" w:fill="E6E6E6"/>
      </w:pPr>
      <w:r w:rsidRPr="00D403CC">
        <w:tab/>
        <w:t>keplerE</w:t>
      </w:r>
      <w:r w:rsidRPr="00D403CC">
        <w:tab/>
      </w:r>
      <w:r w:rsidRPr="00D403CC">
        <w:tab/>
        <w:t>INTEGER (0..4294967295),</w:t>
      </w:r>
    </w:p>
    <w:p w14:paraId="690EB77C" w14:textId="77777777" w:rsidR="00343367" w:rsidRPr="00D403CC" w:rsidRDefault="00343367" w:rsidP="00343367">
      <w:pPr>
        <w:pStyle w:val="PL"/>
        <w:shd w:val="clear" w:color="auto" w:fill="E6E6E6"/>
      </w:pPr>
      <w:r w:rsidRPr="00D403CC">
        <w:tab/>
        <w:t>keplerAPowerHalf INTEGER (0.. 4294967295),</w:t>
      </w:r>
    </w:p>
    <w:p w14:paraId="74A1F054" w14:textId="77777777" w:rsidR="00343367" w:rsidRPr="00D403CC" w:rsidRDefault="00343367" w:rsidP="00343367">
      <w:pPr>
        <w:pStyle w:val="PL"/>
        <w:shd w:val="clear" w:color="auto" w:fill="E6E6E6"/>
      </w:pPr>
      <w:r w:rsidRPr="00D403CC">
        <w:tab/>
        <w:t>keplerI0</w:t>
      </w:r>
      <w:r w:rsidRPr="00D403CC">
        <w:tab/>
      </w:r>
      <w:r w:rsidRPr="00D403CC">
        <w:tab/>
        <w:t>INTEGER (-2147483648..2147483647),</w:t>
      </w:r>
    </w:p>
    <w:p w14:paraId="038DB005" w14:textId="77777777" w:rsidR="00343367" w:rsidRPr="00D403CC" w:rsidRDefault="00343367" w:rsidP="00343367">
      <w:pPr>
        <w:pStyle w:val="PL"/>
        <w:shd w:val="clear" w:color="auto" w:fill="E6E6E6"/>
      </w:pPr>
      <w:r w:rsidRPr="00D403CC">
        <w:tab/>
        <w:t>keplerOmega0</w:t>
      </w:r>
      <w:r w:rsidRPr="00D403CC">
        <w:tab/>
        <w:t>INTEGER (-2147483648..2147483647),</w:t>
      </w:r>
    </w:p>
    <w:p w14:paraId="6DA659B3" w14:textId="77777777" w:rsidR="00343367" w:rsidRPr="00D403CC" w:rsidRDefault="00343367" w:rsidP="00343367">
      <w:pPr>
        <w:pStyle w:val="PL"/>
        <w:shd w:val="clear" w:color="auto" w:fill="E6E6E6"/>
      </w:pPr>
      <w:r w:rsidRPr="00D403CC">
        <w:tab/>
        <w:t>...</w:t>
      </w:r>
    </w:p>
    <w:p w14:paraId="21CC1679" w14:textId="77777777" w:rsidR="00343367" w:rsidRPr="00D403CC" w:rsidRDefault="00343367" w:rsidP="00343367">
      <w:pPr>
        <w:pStyle w:val="PL"/>
        <w:shd w:val="clear" w:color="auto" w:fill="E6E6E6"/>
      </w:pPr>
      <w:r w:rsidRPr="00D403CC">
        <w:t>}</w:t>
      </w:r>
    </w:p>
    <w:p w14:paraId="2D86EFE8" w14:textId="77777777" w:rsidR="00343367" w:rsidRPr="00D403CC" w:rsidRDefault="00343367" w:rsidP="00343367">
      <w:pPr>
        <w:pStyle w:val="PL"/>
        <w:shd w:val="clear" w:color="auto" w:fill="E6E6E6"/>
      </w:pPr>
    </w:p>
    <w:p w14:paraId="2CAE69DB" w14:textId="77777777" w:rsidR="00343367" w:rsidRPr="00D403CC" w:rsidRDefault="00343367" w:rsidP="00343367">
      <w:pPr>
        <w:pStyle w:val="PL"/>
        <w:shd w:val="clear" w:color="auto" w:fill="E6E6E6"/>
      </w:pPr>
      <w:r w:rsidRPr="00D403CC">
        <w:t>-- ASN1STOP</w:t>
      </w:r>
    </w:p>
    <w:p w14:paraId="3A1FB07B" w14:textId="77777777" w:rsidR="00343367" w:rsidRDefault="00343367" w:rsidP="00343367">
      <w:pPr>
        <w:overflowPunct w:val="0"/>
        <w:autoSpaceDE w:val="0"/>
        <w:autoSpaceDN w:val="0"/>
        <w:adjustRightInd w:val="0"/>
        <w:spacing w:before="100" w:beforeAutospacing="1" w:after="120"/>
        <w:jc w:val="both"/>
        <w:textAlignment w:val="baselin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3367" w:rsidRPr="00D403CC" w14:paraId="6E984589" w14:textId="77777777" w:rsidTr="009065DE">
        <w:trPr>
          <w:cantSplit/>
          <w:tblHeader/>
        </w:trPr>
        <w:tc>
          <w:tcPr>
            <w:tcW w:w="9639" w:type="dxa"/>
          </w:tcPr>
          <w:p w14:paraId="6CC221D1" w14:textId="77777777" w:rsidR="00343367" w:rsidRPr="00D403CC" w:rsidRDefault="00343367" w:rsidP="009065DE">
            <w:pPr>
              <w:pStyle w:val="TAH"/>
              <w:keepNext w:val="0"/>
              <w:keepLines w:val="0"/>
              <w:widowControl w:val="0"/>
            </w:pPr>
            <w:r w:rsidRPr="00D403CC">
              <w:rPr>
                <w:i/>
                <w:noProof/>
              </w:rPr>
              <w:t xml:space="preserve">NavModelKeplerianSet </w:t>
            </w:r>
            <w:r w:rsidRPr="00D403CC">
              <w:rPr>
                <w:iCs/>
                <w:noProof/>
              </w:rPr>
              <w:t>field descriptions</w:t>
            </w:r>
          </w:p>
        </w:tc>
      </w:tr>
      <w:tr w:rsidR="00343367" w:rsidRPr="00D403CC" w14:paraId="604A3A80" w14:textId="77777777" w:rsidTr="009065DE">
        <w:trPr>
          <w:cantSplit/>
        </w:trPr>
        <w:tc>
          <w:tcPr>
            <w:tcW w:w="9639" w:type="dxa"/>
          </w:tcPr>
          <w:p w14:paraId="62B08749" w14:textId="77777777" w:rsidR="00343367" w:rsidRPr="00D403CC" w:rsidRDefault="00343367" w:rsidP="009065DE">
            <w:pPr>
              <w:pStyle w:val="TAL"/>
              <w:keepNext w:val="0"/>
              <w:keepLines w:val="0"/>
              <w:widowControl w:val="0"/>
              <w:rPr>
                <w:b/>
                <w:bCs/>
                <w:i/>
                <w:iCs/>
                <w:noProof/>
              </w:rPr>
            </w:pPr>
            <w:r w:rsidRPr="00D403CC">
              <w:rPr>
                <w:b/>
                <w:bCs/>
                <w:i/>
                <w:iCs/>
                <w:noProof/>
              </w:rPr>
              <w:t>keplerToe</w:t>
            </w:r>
          </w:p>
          <w:p w14:paraId="2942F8BA" w14:textId="77777777" w:rsidR="00343367" w:rsidRPr="00D403CC" w:rsidRDefault="00343367" w:rsidP="009065DE">
            <w:pPr>
              <w:pStyle w:val="TAL"/>
              <w:keepNext w:val="0"/>
              <w:keepLines w:val="0"/>
              <w:widowControl w:val="0"/>
            </w:pPr>
            <w:r w:rsidRPr="00D403CC">
              <w:t>Parameter t</w:t>
            </w:r>
            <w:proofErr w:type="spellStart"/>
            <w:r w:rsidRPr="00D403CC">
              <w:rPr>
                <w:position w:val="-3"/>
                <w:sz w:val="16"/>
                <w:szCs w:val="16"/>
              </w:rPr>
              <w:t>oe</w:t>
            </w:r>
            <w:proofErr w:type="spellEnd"/>
            <w:r w:rsidRPr="00D403CC">
              <w:t>, time-of-ephemeris in seconds [8].</w:t>
            </w:r>
          </w:p>
          <w:p w14:paraId="094CBF0E" w14:textId="77777777" w:rsidR="00343367" w:rsidRPr="00D403CC" w:rsidRDefault="00343367" w:rsidP="009065DE">
            <w:pPr>
              <w:pStyle w:val="TAL"/>
              <w:keepNext w:val="0"/>
              <w:keepLines w:val="0"/>
              <w:widowControl w:val="0"/>
              <w:rPr>
                <w:b/>
                <w:bCs/>
                <w:i/>
                <w:iCs/>
              </w:rPr>
            </w:pPr>
            <w:r w:rsidRPr="00D403CC">
              <w:t>Scale factor 60 seconds.</w:t>
            </w:r>
          </w:p>
        </w:tc>
      </w:tr>
      <w:tr w:rsidR="00343367" w:rsidRPr="00D403CC" w14:paraId="17C2E723" w14:textId="77777777" w:rsidTr="009065DE">
        <w:trPr>
          <w:cantSplit/>
        </w:trPr>
        <w:tc>
          <w:tcPr>
            <w:tcW w:w="9639" w:type="dxa"/>
          </w:tcPr>
          <w:p w14:paraId="1AB3261B" w14:textId="77777777" w:rsidR="00343367" w:rsidRPr="00D403CC" w:rsidRDefault="00343367" w:rsidP="009065DE">
            <w:pPr>
              <w:pStyle w:val="TAL"/>
              <w:keepNext w:val="0"/>
              <w:keepLines w:val="0"/>
              <w:widowControl w:val="0"/>
              <w:rPr>
                <w:b/>
                <w:bCs/>
                <w:i/>
                <w:iCs/>
                <w:noProof/>
              </w:rPr>
            </w:pPr>
            <w:r w:rsidRPr="00D403CC">
              <w:rPr>
                <w:b/>
                <w:bCs/>
                <w:i/>
                <w:iCs/>
                <w:noProof/>
              </w:rPr>
              <w:t>keplerW</w:t>
            </w:r>
          </w:p>
          <w:p w14:paraId="65C998F9" w14:textId="77777777" w:rsidR="00343367" w:rsidRPr="00D403CC" w:rsidRDefault="00343367" w:rsidP="009065DE">
            <w:pPr>
              <w:pStyle w:val="TAL"/>
              <w:keepNext w:val="0"/>
              <w:keepLines w:val="0"/>
              <w:widowControl w:val="0"/>
            </w:pPr>
            <w:r w:rsidRPr="00D403CC">
              <w:t xml:space="preserve">Parameter </w:t>
            </w:r>
            <w:r w:rsidRPr="00D403CC">
              <w:rPr>
                <w:rFonts w:ascii="Symbol" w:hAnsi="Symbol"/>
              </w:rPr>
              <w:sym w:font="Symbol" w:char="F077"/>
            </w:r>
            <w:r w:rsidRPr="00D403CC">
              <w:t>, argument of perigee (semi-circles) [8].</w:t>
            </w:r>
          </w:p>
          <w:p w14:paraId="01FE6705"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315038E8" w14:textId="77777777" w:rsidTr="009065DE">
        <w:trPr>
          <w:cantSplit/>
        </w:trPr>
        <w:tc>
          <w:tcPr>
            <w:tcW w:w="9639" w:type="dxa"/>
          </w:tcPr>
          <w:p w14:paraId="2B29E5A9" w14:textId="77777777" w:rsidR="00343367" w:rsidRPr="00D403CC" w:rsidRDefault="00343367" w:rsidP="009065DE">
            <w:pPr>
              <w:pStyle w:val="TAL"/>
              <w:keepNext w:val="0"/>
              <w:keepLines w:val="0"/>
              <w:widowControl w:val="0"/>
              <w:tabs>
                <w:tab w:val="left" w:pos="3663"/>
              </w:tabs>
              <w:rPr>
                <w:b/>
                <w:bCs/>
                <w:i/>
                <w:iCs/>
                <w:noProof/>
              </w:rPr>
            </w:pPr>
            <w:r w:rsidRPr="00D403CC">
              <w:rPr>
                <w:b/>
                <w:bCs/>
                <w:i/>
                <w:iCs/>
                <w:noProof/>
              </w:rPr>
              <w:t>keplerM0</w:t>
            </w:r>
            <w:r w:rsidRPr="00D403CC">
              <w:rPr>
                <w:b/>
                <w:bCs/>
                <w:i/>
                <w:iCs/>
                <w:noProof/>
              </w:rPr>
              <w:tab/>
            </w:r>
          </w:p>
          <w:p w14:paraId="015C5ADE" w14:textId="77777777" w:rsidR="00343367" w:rsidRPr="00D403CC" w:rsidRDefault="00343367" w:rsidP="009065DE">
            <w:pPr>
              <w:pStyle w:val="TAL"/>
              <w:keepNext w:val="0"/>
              <w:keepLines w:val="0"/>
              <w:widowControl w:val="0"/>
              <w:tabs>
                <w:tab w:val="left" w:pos="3663"/>
              </w:tabs>
            </w:pPr>
            <w:r w:rsidRPr="00D403CC">
              <w:t>Parameter M</w:t>
            </w:r>
            <w:r w:rsidRPr="00D403CC">
              <w:rPr>
                <w:position w:val="-3"/>
                <w:sz w:val="16"/>
                <w:szCs w:val="16"/>
              </w:rPr>
              <w:t>0</w:t>
            </w:r>
            <w:r w:rsidRPr="00D403CC">
              <w:t>, mean anomaly at reference time (semi-circles) [8].</w:t>
            </w:r>
          </w:p>
          <w:p w14:paraId="4F169B4A" w14:textId="77777777" w:rsidR="00343367" w:rsidRPr="00D403CC" w:rsidRDefault="00343367" w:rsidP="009065DE">
            <w:pPr>
              <w:pStyle w:val="TAL"/>
              <w:keepNext w:val="0"/>
              <w:keepLines w:val="0"/>
              <w:widowControl w:val="0"/>
              <w:tabs>
                <w:tab w:val="left" w:pos="3663"/>
              </w:tabs>
            </w:pPr>
            <w:r w:rsidRPr="00D403CC">
              <w:t>Scale factor 2</w:t>
            </w:r>
            <w:r w:rsidRPr="00D403CC">
              <w:rPr>
                <w:vertAlign w:val="superscript"/>
              </w:rPr>
              <w:t>-31</w:t>
            </w:r>
            <w:r w:rsidRPr="00D403CC">
              <w:t xml:space="preserve"> semi-circles.</w:t>
            </w:r>
          </w:p>
        </w:tc>
      </w:tr>
      <w:tr w:rsidR="00343367" w:rsidRPr="00D403CC" w14:paraId="758E040C" w14:textId="77777777" w:rsidTr="009065DE">
        <w:trPr>
          <w:cantSplit/>
        </w:trPr>
        <w:tc>
          <w:tcPr>
            <w:tcW w:w="9639" w:type="dxa"/>
          </w:tcPr>
          <w:p w14:paraId="6DA3E51C" w14:textId="77777777" w:rsidR="00343367" w:rsidRPr="00D403CC" w:rsidRDefault="00343367" w:rsidP="009065DE">
            <w:pPr>
              <w:pStyle w:val="TAL"/>
              <w:keepNext w:val="0"/>
              <w:keepLines w:val="0"/>
              <w:widowControl w:val="0"/>
              <w:rPr>
                <w:b/>
                <w:bCs/>
                <w:i/>
                <w:iCs/>
                <w:noProof/>
              </w:rPr>
            </w:pPr>
            <w:r w:rsidRPr="00D403CC">
              <w:rPr>
                <w:b/>
                <w:bCs/>
                <w:i/>
                <w:iCs/>
                <w:noProof/>
              </w:rPr>
              <w:t>keplerOmegaDot</w:t>
            </w:r>
          </w:p>
          <w:p w14:paraId="4399524A" w14:textId="77777777" w:rsidR="00343367" w:rsidRPr="00D403CC" w:rsidRDefault="00343367" w:rsidP="009065DE">
            <w:pPr>
              <w:pStyle w:val="TAL"/>
              <w:keepNext w:val="0"/>
              <w:keepLines w:val="0"/>
              <w:widowControl w:val="0"/>
            </w:pPr>
            <w:r w:rsidRPr="00D403CC">
              <w:t xml:space="preserve">Parameter </w:t>
            </w:r>
            <w:proofErr w:type="spellStart"/>
            <w:r w:rsidRPr="00D403CC">
              <w:t>OMEGAdot</w:t>
            </w:r>
            <w:proofErr w:type="spellEnd"/>
            <w:r w:rsidRPr="00D403CC">
              <w:t>, rate of change of right ascension (semi-circles/sec) [8].</w:t>
            </w:r>
          </w:p>
          <w:p w14:paraId="6BF6C91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-43</w:t>
            </w:r>
            <w:r w:rsidRPr="00D403CC">
              <w:t xml:space="preserve"> semi-circles/second.</w:t>
            </w:r>
          </w:p>
        </w:tc>
      </w:tr>
      <w:tr w:rsidR="00343367" w:rsidRPr="00D403CC" w14:paraId="2635E69C" w14:textId="77777777" w:rsidTr="009065DE">
        <w:trPr>
          <w:cantSplit/>
        </w:trPr>
        <w:tc>
          <w:tcPr>
            <w:tcW w:w="9639" w:type="dxa"/>
          </w:tcPr>
          <w:p w14:paraId="643E2848" w14:textId="77777777" w:rsidR="00343367" w:rsidRPr="00D403CC" w:rsidRDefault="00343367" w:rsidP="009065DE">
            <w:pPr>
              <w:pStyle w:val="TAL"/>
              <w:keepNext w:val="0"/>
              <w:keepLines w:val="0"/>
              <w:widowControl w:val="0"/>
              <w:rPr>
                <w:b/>
                <w:bCs/>
                <w:i/>
                <w:iCs/>
                <w:noProof/>
              </w:rPr>
            </w:pPr>
            <w:r w:rsidRPr="00D403CC">
              <w:rPr>
                <w:b/>
                <w:bCs/>
                <w:i/>
                <w:iCs/>
                <w:noProof/>
              </w:rPr>
              <w:t>keplerE</w:t>
            </w:r>
          </w:p>
          <w:p w14:paraId="3F9C4FF6" w14:textId="77777777" w:rsidR="00343367" w:rsidRPr="00D403CC" w:rsidRDefault="00343367" w:rsidP="009065DE">
            <w:pPr>
              <w:pStyle w:val="TAL"/>
              <w:keepNext w:val="0"/>
              <w:keepLines w:val="0"/>
              <w:widowControl w:val="0"/>
            </w:pPr>
            <w:r w:rsidRPr="00D403CC">
              <w:t>Parameter e, eccentricity [8].</w:t>
            </w:r>
          </w:p>
          <w:p w14:paraId="6AB4693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-33</w:t>
            </w:r>
            <w:r w:rsidRPr="00D403CC">
              <w:t>.</w:t>
            </w:r>
          </w:p>
        </w:tc>
      </w:tr>
      <w:tr w:rsidR="00343367" w:rsidRPr="00D403CC" w14:paraId="1C38AE29" w14:textId="77777777" w:rsidTr="009065DE">
        <w:trPr>
          <w:cantSplit/>
        </w:trPr>
        <w:tc>
          <w:tcPr>
            <w:tcW w:w="9639" w:type="dxa"/>
          </w:tcPr>
          <w:p w14:paraId="7CDCB0E8" w14:textId="77777777" w:rsidR="00343367" w:rsidRPr="00D403CC" w:rsidRDefault="00343367" w:rsidP="009065DE">
            <w:pPr>
              <w:pStyle w:val="TAL"/>
              <w:keepNext w:val="0"/>
              <w:keepLines w:val="0"/>
              <w:widowControl w:val="0"/>
              <w:rPr>
                <w:b/>
                <w:bCs/>
                <w:i/>
                <w:iCs/>
                <w:noProof/>
              </w:rPr>
            </w:pPr>
            <w:r w:rsidRPr="00D403CC">
              <w:rPr>
                <w:b/>
                <w:bCs/>
                <w:i/>
                <w:iCs/>
                <w:noProof/>
              </w:rPr>
              <w:t>keplerAPowerHalf</w:t>
            </w:r>
          </w:p>
          <w:p w14:paraId="397BA400" w14:textId="77777777" w:rsidR="00343367" w:rsidRPr="00D403CC" w:rsidRDefault="00343367" w:rsidP="009065DE">
            <w:pPr>
              <w:pStyle w:val="TAL"/>
              <w:keepNext w:val="0"/>
              <w:keepLines w:val="0"/>
              <w:widowControl w:val="0"/>
            </w:pPr>
            <w:r w:rsidRPr="00D403CC">
              <w:t xml:space="preserve">Parameter </w:t>
            </w:r>
            <w:proofErr w:type="spellStart"/>
            <w:r w:rsidRPr="00D403CC">
              <w:t>sqrtA</w:t>
            </w:r>
            <w:proofErr w:type="spellEnd"/>
            <w:r w:rsidRPr="00D403CC">
              <w:t>, square root of semi-major Axis in (</w:t>
            </w:r>
            <w:proofErr w:type="spellStart"/>
            <w:r w:rsidRPr="00D403CC">
              <w:t>metres</w:t>
            </w:r>
            <w:proofErr w:type="spellEnd"/>
            <w:r w:rsidRPr="00D403CC">
              <w:t>)</w:t>
            </w:r>
            <w:r w:rsidRPr="00D403CC">
              <w:rPr>
                <w:position w:val="9"/>
                <w:sz w:val="16"/>
                <w:szCs w:val="16"/>
                <w:vertAlign w:val="superscript"/>
              </w:rPr>
              <w:t xml:space="preserve"> </w:t>
            </w:r>
            <w:r w:rsidRPr="00D403CC">
              <w:rPr>
                <w:vertAlign w:val="superscript"/>
              </w:rPr>
              <w:t>½</w:t>
            </w:r>
            <w:r w:rsidRPr="00D403CC">
              <w:t xml:space="preserve"> [8].</w:t>
            </w:r>
          </w:p>
          <w:p w14:paraId="574F673F"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-19</w:t>
            </w:r>
            <w:r w:rsidRPr="00D403CC">
              <w:t xml:space="preserve"> metres</w:t>
            </w:r>
            <w:r w:rsidRPr="00D403CC">
              <w:rPr>
                <w:vertAlign w:val="superscript"/>
              </w:rPr>
              <w:t>½</w:t>
            </w:r>
            <w:r w:rsidRPr="00D403CC">
              <w:t>.</w:t>
            </w:r>
          </w:p>
        </w:tc>
      </w:tr>
      <w:tr w:rsidR="00343367" w:rsidRPr="00D403CC" w14:paraId="62898947" w14:textId="77777777" w:rsidTr="009065DE">
        <w:trPr>
          <w:cantSplit/>
        </w:trPr>
        <w:tc>
          <w:tcPr>
            <w:tcW w:w="9639" w:type="dxa"/>
          </w:tcPr>
          <w:p w14:paraId="457E1F4E" w14:textId="77777777" w:rsidR="00343367" w:rsidRPr="00D403CC" w:rsidRDefault="00343367" w:rsidP="009065DE">
            <w:pPr>
              <w:pStyle w:val="TAL"/>
              <w:keepNext w:val="0"/>
              <w:keepLines w:val="0"/>
              <w:widowControl w:val="0"/>
              <w:rPr>
                <w:b/>
                <w:bCs/>
                <w:i/>
                <w:iCs/>
                <w:noProof/>
              </w:rPr>
            </w:pPr>
            <w:r w:rsidRPr="00D403CC">
              <w:rPr>
                <w:b/>
                <w:bCs/>
                <w:i/>
                <w:iCs/>
                <w:noProof/>
              </w:rPr>
              <w:t>keplerI0</w:t>
            </w:r>
          </w:p>
          <w:p w14:paraId="1283C6F6" w14:textId="77777777" w:rsidR="00343367" w:rsidRPr="00D403CC" w:rsidRDefault="00343367" w:rsidP="009065DE">
            <w:pPr>
              <w:pStyle w:val="TAL"/>
              <w:keepNext w:val="0"/>
              <w:keepLines w:val="0"/>
              <w:widowControl w:val="0"/>
            </w:pPr>
            <w:r w:rsidRPr="00D403CC">
              <w:t xml:space="preserve">Parameter </w:t>
            </w:r>
            <w:proofErr w:type="spellStart"/>
            <w:r w:rsidRPr="00D403CC">
              <w:t>i</w:t>
            </w:r>
            <w:proofErr w:type="spellEnd"/>
            <w:r w:rsidRPr="00D403CC">
              <w:rPr>
                <w:position w:val="-3"/>
                <w:sz w:val="16"/>
                <w:szCs w:val="16"/>
              </w:rPr>
              <w:t>0</w:t>
            </w:r>
            <w:r w:rsidRPr="00D403CC">
              <w:t>, inclination angle at reference time (semi-circles) [8].</w:t>
            </w:r>
          </w:p>
          <w:p w14:paraId="647473C0"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1E0D54D3" w14:textId="77777777" w:rsidTr="009065DE">
        <w:trPr>
          <w:cantSplit/>
        </w:trPr>
        <w:tc>
          <w:tcPr>
            <w:tcW w:w="9639" w:type="dxa"/>
          </w:tcPr>
          <w:p w14:paraId="516464A6" w14:textId="77777777" w:rsidR="00343367" w:rsidRPr="00D403CC" w:rsidRDefault="00343367" w:rsidP="009065DE">
            <w:pPr>
              <w:pStyle w:val="TAL"/>
              <w:keepNext w:val="0"/>
              <w:keepLines w:val="0"/>
              <w:widowControl w:val="0"/>
              <w:rPr>
                <w:b/>
                <w:bCs/>
                <w:i/>
                <w:iCs/>
                <w:noProof/>
              </w:rPr>
            </w:pPr>
            <w:r w:rsidRPr="00D403CC">
              <w:rPr>
                <w:b/>
                <w:bCs/>
                <w:i/>
                <w:iCs/>
                <w:noProof/>
              </w:rPr>
              <w:t>keplerOmega0</w:t>
            </w:r>
          </w:p>
          <w:p w14:paraId="137617D0" w14:textId="77777777" w:rsidR="00343367" w:rsidRPr="00D403CC" w:rsidRDefault="00343367" w:rsidP="009065DE">
            <w:pPr>
              <w:pStyle w:val="TAL"/>
              <w:keepNext w:val="0"/>
              <w:keepLines w:val="0"/>
              <w:widowControl w:val="0"/>
            </w:pPr>
            <w:r w:rsidRPr="00D403CC">
              <w:t>Parameter OMEGA</w:t>
            </w:r>
            <w:r w:rsidRPr="00D403CC">
              <w:rPr>
                <w:position w:val="-3"/>
                <w:sz w:val="16"/>
                <w:szCs w:val="16"/>
              </w:rPr>
              <w:t>0</w:t>
            </w:r>
            <w:r w:rsidRPr="00D403CC">
              <w:t>, longitude of ascending node of orbit plane at weekly epoch (semi-circles) [8].</w:t>
            </w:r>
          </w:p>
          <w:p w14:paraId="347C426E"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bl>
    <w:p w14:paraId="007BD47C" w14:textId="77777777" w:rsidR="00343367" w:rsidRDefault="00343367" w:rsidP="00343367">
      <w:pPr>
        <w:overflowPunct w:val="0"/>
        <w:autoSpaceDE w:val="0"/>
        <w:autoSpaceDN w:val="0"/>
        <w:adjustRightInd w:val="0"/>
        <w:spacing w:before="100" w:beforeAutospacing="1" w:after="120"/>
        <w:jc w:val="both"/>
        <w:textAlignment w:val="baseline"/>
      </w:pPr>
    </w:p>
    <w:p w14:paraId="29934482" w14:textId="77777777" w:rsidR="00343367" w:rsidRPr="00A6576F" w:rsidRDefault="00343367" w:rsidP="00343367">
      <w:pPr>
        <w:pStyle w:val="Heading1"/>
        <w:jc w:val="both"/>
      </w:pPr>
      <w:r>
        <w:t>Appendix B – NAS signaling</w:t>
      </w:r>
    </w:p>
    <w:p w14:paraId="1B572680" w14:textId="77777777" w:rsidR="00C36CAB" w:rsidRDefault="00343367" w:rsidP="00C36CAB">
      <w:pPr>
        <w:tabs>
          <w:tab w:val="left" w:pos="20"/>
          <w:tab w:val="left" w:pos="737"/>
        </w:tabs>
        <w:autoSpaceDE w:val="0"/>
        <w:autoSpaceDN w:val="0"/>
        <w:adjustRightInd w:val="0"/>
        <w:spacing w:after="400" w:line="252" w:lineRule="auto"/>
        <w:rPr>
          <w:color w:val="000000"/>
          <w:sz w:val="20"/>
          <w:szCs w:val="20"/>
        </w:rPr>
      </w:pPr>
      <w:r w:rsidRPr="00C36CAB">
        <w:rPr>
          <w:sz w:val="20"/>
          <w:szCs w:val="20"/>
        </w:rPr>
        <w:t xml:space="preserve">Alternatively, the same information can be communicated via </w:t>
      </w:r>
      <w:r w:rsidR="00C52614" w:rsidRPr="00C36CAB">
        <w:rPr>
          <w:sz w:val="20"/>
          <w:szCs w:val="20"/>
        </w:rPr>
        <w:t xml:space="preserve">NAS </w:t>
      </w:r>
      <w:r w:rsidR="00C36CAB" w:rsidRPr="00C36CAB">
        <w:rPr>
          <w:sz w:val="20"/>
          <w:szCs w:val="20"/>
        </w:rPr>
        <w:t xml:space="preserve">signaling. </w:t>
      </w:r>
      <w:r w:rsidR="00C36CAB" w:rsidRPr="00C36CAB">
        <w:rPr>
          <w:color w:val="000000"/>
          <w:sz w:val="20"/>
          <w:szCs w:val="20"/>
        </w:rPr>
        <w:t xml:space="preserve">5G NAS supports delivery of UE policy for the following purposes (TS 24.501, Appendix D) </w:t>
      </w:r>
    </w:p>
    <w:p w14:paraId="15AFF799" w14:textId="76A585B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Pr>
          <w:color w:val="000000"/>
          <w:sz w:val="20"/>
          <w:szCs w:val="20"/>
        </w:rPr>
        <w:t xml:space="preserve"> </w:t>
      </w:r>
      <w:r w:rsidRPr="00C36CAB">
        <w:rPr>
          <w:color w:val="000000"/>
          <w:sz w:val="20"/>
          <w:szCs w:val="20"/>
        </w:rPr>
        <w:t>URSP</w:t>
      </w:r>
      <w:r>
        <w:rPr>
          <w:color w:val="000000"/>
          <w:sz w:val="20"/>
          <w:szCs w:val="20"/>
        </w:rPr>
        <w:t>,</w:t>
      </w:r>
    </w:p>
    <w:p w14:paraId="10ED320B"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ANDSP,</w:t>
      </w:r>
    </w:p>
    <w:p w14:paraId="5FD3908D" w14:textId="77777777"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 xml:space="preserve">V2XP. </w:t>
      </w:r>
      <w:r>
        <w:rPr>
          <w:sz w:val="20"/>
          <w:szCs w:val="20"/>
        </w:rPr>
        <w:t xml:space="preserve"> </w:t>
      </w:r>
    </w:p>
    <w:p w14:paraId="6B72E024" w14:textId="77777777" w:rsidR="00C36CAB" w:rsidRDefault="00C36CAB" w:rsidP="00C36CAB">
      <w:pPr>
        <w:tabs>
          <w:tab w:val="left" w:pos="20"/>
          <w:tab w:val="left" w:pos="737"/>
        </w:tabs>
        <w:autoSpaceDE w:val="0"/>
        <w:autoSpaceDN w:val="0"/>
        <w:adjustRightInd w:val="0"/>
        <w:spacing w:after="400" w:line="252" w:lineRule="auto"/>
        <w:rPr>
          <w:color w:val="000000"/>
          <w:sz w:val="20"/>
          <w:szCs w:val="20"/>
        </w:rPr>
      </w:pPr>
      <w:r>
        <w:rPr>
          <w:color w:val="000000"/>
          <w:sz w:val="20"/>
          <w:szCs w:val="20"/>
        </w:rPr>
        <w:lastRenderedPageBreak/>
        <w:t>In case of ephemeris too, this can allow</w:t>
      </w:r>
      <w:r w:rsidRPr="00C36CAB">
        <w:rPr>
          <w:color w:val="000000"/>
          <w:sz w:val="20"/>
          <w:szCs w:val="20"/>
        </w:rPr>
        <w:t xml:space="preserve"> the network to specify meta-information related to ephemeris</w:t>
      </w:r>
    </w:p>
    <w:p w14:paraId="082667E4"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Satellite system identity and type</w:t>
      </w:r>
    </w:p>
    <w:p w14:paraId="415CA186"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format (e.g., orbital or ECEF)</w:t>
      </w:r>
    </w:p>
    <w:p w14:paraId="7B5A7A01"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Validity time (after which the information is considered obsolete)</w:t>
      </w:r>
    </w:p>
    <w:p w14:paraId="3D9DE8B7" w14:textId="711986EF"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granularity (e.g., just almanac, or almanac and ephemeris)</w:t>
      </w:r>
    </w:p>
    <w:p w14:paraId="11B7F032" w14:textId="5FAE1656" w:rsidR="00343367" w:rsidRPr="00C36CAB" w:rsidRDefault="00C36CAB" w:rsidP="00C36CAB">
      <w:pPr>
        <w:tabs>
          <w:tab w:val="left" w:pos="520"/>
          <w:tab w:val="left" w:pos="1106"/>
        </w:tabs>
        <w:autoSpaceDE w:val="0"/>
        <w:autoSpaceDN w:val="0"/>
        <w:adjustRightInd w:val="0"/>
        <w:spacing w:after="400" w:line="252" w:lineRule="auto"/>
        <w:rPr>
          <w:color w:val="000000"/>
        </w:rPr>
      </w:pPr>
      <w:r w:rsidRPr="00C36CAB">
        <w:rPr>
          <w:color w:val="000000"/>
          <w:sz w:val="20"/>
          <w:szCs w:val="20"/>
        </w:rPr>
        <w:t>The meta-information could be part of the UE policy container itself or specified as additional fields in the MANAGE UE POLICY COMMAND message</w:t>
      </w:r>
      <w:r w:rsidR="00B32863">
        <w:rPr>
          <w:color w:val="000000"/>
          <w:sz w:val="20"/>
          <w:szCs w:val="20"/>
        </w:rPr>
        <w:t xml:space="preserve"> using some of the encoding octets shown below.</w:t>
      </w:r>
    </w:p>
    <w:p w14:paraId="3C2B2C3D" w14:textId="4D387B58" w:rsidR="00C52614" w:rsidRPr="0015496C" w:rsidRDefault="00C52614" w:rsidP="00343367">
      <w:pPr>
        <w:overflowPunct w:val="0"/>
        <w:autoSpaceDE w:val="0"/>
        <w:autoSpaceDN w:val="0"/>
        <w:adjustRightInd w:val="0"/>
        <w:spacing w:before="100" w:beforeAutospacing="1" w:after="120"/>
        <w:jc w:val="both"/>
        <w:textAlignment w:val="baseline"/>
      </w:pPr>
    </w:p>
    <w:p w14:paraId="3060BD9A" w14:textId="77777777" w:rsidR="00343367" w:rsidRPr="0015496C" w:rsidRDefault="00343367" w:rsidP="00343367">
      <w:pPr>
        <w:overflowPunct w:val="0"/>
        <w:autoSpaceDE w:val="0"/>
        <w:autoSpaceDN w:val="0"/>
        <w:adjustRightInd w:val="0"/>
        <w:spacing w:before="100" w:beforeAutospacing="1" w:after="120"/>
        <w:ind w:left="562"/>
        <w:jc w:val="both"/>
        <w:textAlignment w:val="baseline"/>
      </w:pPr>
    </w:p>
    <w:sectPr w:rsidR="00343367" w:rsidRPr="0015496C" w:rsidSect="00827761">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EFDC" w14:textId="77777777" w:rsidR="00AC7E2D" w:rsidRDefault="00AC7E2D">
      <w:r>
        <w:separator/>
      </w:r>
    </w:p>
  </w:endnote>
  <w:endnote w:type="continuationSeparator" w:id="0">
    <w:p w14:paraId="100266A5" w14:textId="77777777" w:rsidR="00AC7E2D" w:rsidRDefault="00AC7E2D">
      <w:r>
        <w:continuationSeparator/>
      </w:r>
    </w:p>
  </w:endnote>
  <w:endnote w:type="continuationNotice" w:id="1">
    <w:p w14:paraId="7A6C2300" w14:textId="77777777" w:rsidR="00AC7E2D" w:rsidRDefault="00AC7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3BD7" w14:textId="77777777" w:rsidR="00AC7E2D" w:rsidRDefault="00AC7E2D">
      <w:r>
        <w:separator/>
      </w:r>
    </w:p>
  </w:footnote>
  <w:footnote w:type="continuationSeparator" w:id="0">
    <w:p w14:paraId="28295131" w14:textId="77777777" w:rsidR="00AC7E2D" w:rsidRDefault="00AC7E2D">
      <w:r>
        <w:continuationSeparator/>
      </w:r>
    </w:p>
  </w:footnote>
  <w:footnote w:type="continuationNotice" w:id="1">
    <w:p w14:paraId="652D7738" w14:textId="77777777" w:rsidR="00AC7E2D" w:rsidRDefault="00AC7E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9"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0"/>
  </w:num>
  <w:num w:numId="6">
    <w:abstractNumId w:val="17"/>
  </w:num>
  <w:num w:numId="7">
    <w:abstractNumId w:val="24"/>
  </w:num>
  <w:num w:numId="8">
    <w:abstractNumId w:val="11"/>
  </w:num>
  <w:num w:numId="9">
    <w:abstractNumId w:val="21"/>
  </w:num>
  <w:num w:numId="10">
    <w:abstractNumId w:val="0"/>
  </w:num>
  <w:num w:numId="11">
    <w:abstractNumId w:val="26"/>
  </w:num>
  <w:num w:numId="12">
    <w:abstractNumId w:val="3"/>
  </w:num>
  <w:num w:numId="13">
    <w:abstractNumId w:val="23"/>
  </w:num>
  <w:num w:numId="14">
    <w:abstractNumId w:val="16"/>
  </w:num>
  <w:num w:numId="15">
    <w:abstractNumId w:val="30"/>
  </w:num>
  <w:num w:numId="16">
    <w:abstractNumId w:val="33"/>
  </w:num>
  <w:num w:numId="17">
    <w:abstractNumId w:val="9"/>
  </w:num>
  <w:num w:numId="18">
    <w:abstractNumId w:val="25"/>
  </w:num>
  <w:num w:numId="19">
    <w:abstractNumId w:val="12"/>
  </w:num>
  <w:num w:numId="20">
    <w:abstractNumId w:val="8"/>
  </w:num>
  <w:num w:numId="21">
    <w:abstractNumId w:val="22"/>
  </w:num>
  <w:num w:numId="22">
    <w:abstractNumId w:val="4"/>
  </w:num>
  <w:num w:numId="23">
    <w:abstractNumId w:val="19"/>
  </w:num>
  <w:num w:numId="24">
    <w:abstractNumId w:val="29"/>
  </w:num>
  <w:num w:numId="25">
    <w:abstractNumId w:val="32"/>
  </w:num>
  <w:num w:numId="26">
    <w:abstractNumId w:val="18"/>
  </w:num>
  <w:num w:numId="27">
    <w:abstractNumId w:val="14"/>
  </w:num>
  <w:num w:numId="28">
    <w:abstractNumId w:val="7"/>
  </w:num>
  <w:num w:numId="29">
    <w:abstractNumId w:val="31"/>
  </w:num>
  <w:num w:numId="30">
    <w:abstractNumId w:val="5"/>
  </w:num>
  <w:num w:numId="31">
    <w:abstractNumId w:val="28"/>
  </w:num>
  <w:num w:numId="32">
    <w:abstractNumId w:val="27"/>
  </w:num>
  <w:num w:numId="33">
    <w:abstractNumId w:val="6"/>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069"/>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C09"/>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9B3"/>
    <w:rsid w:val="00301CE6"/>
    <w:rsid w:val="00301ECA"/>
    <w:rsid w:val="0030256B"/>
    <w:rsid w:val="003025A6"/>
    <w:rsid w:val="00302762"/>
    <w:rsid w:val="0030304F"/>
    <w:rsid w:val="003031F8"/>
    <w:rsid w:val="00303BC5"/>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501"/>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3F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1DF"/>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579B"/>
    <w:rsid w:val="00565E6C"/>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C6D"/>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3DE2"/>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5CE9"/>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08F"/>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7AB"/>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D3B"/>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C7E2D"/>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C0E"/>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5FED"/>
    <w:rsid w:val="00B66345"/>
    <w:rsid w:val="00B664C7"/>
    <w:rsid w:val="00B669B8"/>
    <w:rsid w:val="00B678DA"/>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7EB"/>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AA0"/>
    <w:rsid w:val="00C35CCF"/>
    <w:rsid w:val="00C3675D"/>
    <w:rsid w:val="00C36CAB"/>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331F"/>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97C"/>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6C4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teddriver.net/Papers/novdec08-gnss-sol-v1.pdf"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25</TotalTime>
  <Pages>10</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(SV)</cp:lastModifiedBy>
  <cp:revision>23</cp:revision>
  <cp:lastPrinted>2020-01-28T01:17:00Z</cp:lastPrinted>
  <dcterms:created xsi:type="dcterms:W3CDTF">2021-08-05T18:02:00Z</dcterms:created>
  <dcterms:modified xsi:type="dcterms:W3CDTF">2021-10-21T15:55:00Z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